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3D" w:rsidRPr="00FA463D" w:rsidRDefault="00FA463D" w:rsidP="00FA463D">
      <w:pPr>
        <w:pStyle w:val="NoSpacing"/>
        <w:jc w:val="center"/>
        <w:rPr>
          <w:b/>
          <w:sz w:val="40"/>
          <w:szCs w:val="40"/>
          <w:lang w:val="en"/>
        </w:rPr>
      </w:pPr>
      <w:bookmarkStart w:id="0" w:name="_GoBack"/>
      <w:bookmarkEnd w:id="0"/>
      <w:r w:rsidRPr="00FA463D">
        <w:rPr>
          <w:b/>
          <w:sz w:val="40"/>
          <w:szCs w:val="40"/>
          <w:lang w:val="en"/>
        </w:rPr>
        <w:t>ARTICLE I SECTION 8</w:t>
      </w:r>
    </w:p>
    <w:p w:rsidR="00FA463D" w:rsidRPr="00FA463D" w:rsidRDefault="00FA463D" w:rsidP="00FA463D">
      <w:pPr>
        <w:pStyle w:val="NoSpacing"/>
        <w:jc w:val="center"/>
        <w:rPr>
          <w:b/>
          <w:sz w:val="40"/>
          <w:szCs w:val="40"/>
          <w:lang w:val="en"/>
        </w:rPr>
      </w:pPr>
      <w:r w:rsidRPr="00FA463D">
        <w:rPr>
          <w:b/>
          <w:sz w:val="40"/>
          <w:szCs w:val="40"/>
          <w:lang w:val="en"/>
        </w:rPr>
        <w:t>CONGRESSIONAL POWERS</w:t>
      </w:r>
    </w:p>
    <w:p w:rsidR="00FA463D" w:rsidRDefault="00FA463D" w:rsidP="00FA463D">
      <w:pPr>
        <w:pStyle w:val="NoSpacing"/>
        <w:rPr>
          <w:sz w:val="26"/>
          <w:szCs w:val="26"/>
          <w:lang w:val="en"/>
        </w:rPr>
      </w:pPr>
    </w:p>
    <w:p w:rsidR="00FA463D" w:rsidRPr="00FA463D" w:rsidRDefault="00FA463D" w:rsidP="00FA463D">
      <w:pPr>
        <w:pStyle w:val="NoSpacing"/>
        <w:rPr>
          <w:b/>
          <w:sz w:val="26"/>
          <w:szCs w:val="26"/>
          <w:lang w:val="en"/>
        </w:rPr>
      </w:pPr>
      <w:r w:rsidRPr="00FA463D">
        <w:rPr>
          <w:b/>
          <w:sz w:val="26"/>
          <w:szCs w:val="26"/>
          <w:lang w:val="en"/>
        </w:rPr>
        <w:t xml:space="preserve">Clause 1. The Congress shall have Power To lay and collect Taxes, Duties, Imposts and Excises, to pay the Debts and provide for the common </w:t>
      </w:r>
      <w:proofErr w:type="spellStart"/>
      <w:r w:rsidRPr="00FA463D">
        <w:rPr>
          <w:b/>
          <w:sz w:val="26"/>
          <w:szCs w:val="26"/>
          <w:lang w:val="en"/>
        </w:rPr>
        <w:t>Defence</w:t>
      </w:r>
      <w:proofErr w:type="spellEnd"/>
      <w:r w:rsidRPr="00FA463D">
        <w:rPr>
          <w:b/>
          <w:sz w:val="26"/>
          <w:szCs w:val="26"/>
          <w:lang w:val="en"/>
        </w:rPr>
        <w:t xml:space="preserve"> and general Welfare of the United States; but all Duties, Imposts and Excises shall be uniform throughout the United States;</w:t>
      </w:r>
    </w:p>
    <w:p w:rsidR="00FA463D" w:rsidRPr="00FA463D" w:rsidRDefault="00FA463D" w:rsidP="00FA463D">
      <w:pPr>
        <w:pStyle w:val="NoSpacing"/>
        <w:rPr>
          <w:lang w:val="en"/>
        </w:rPr>
      </w:pPr>
    </w:p>
    <w:p w:rsidR="00FA463D" w:rsidRDefault="00FA463D" w:rsidP="00FA463D">
      <w:pPr>
        <w:pStyle w:val="NoSpacing"/>
        <w:ind w:left="720"/>
        <w:rPr>
          <w:lang w:val="en"/>
        </w:rPr>
      </w:pPr>
      <w:r w:rsidRPr="00FA463D">
        <w:rPr>
          <w:lang w:val="en"/>
        </w:rPr>
        <w:t xml:space="preserve">The very first power given to Congress by the Constitution is the power to tax. Money is power, and in the governmental structure created by the Constitution, Congress—not the president—controls the money. Congress also has the power to levy tariffs (taxes on imported goods) but it's not allowed to charge more for imports into one state than into another. The Framers of the Constitution probably put the tax power first on the list of Congress's enumerated powers because they were acutely aware that one of the biggest problems of the old Articles of Confederation was that its version of Congress did </w:t>
      </w:r>
      <w:r w:rsidRPr="00FA463D">
        <w:rPr>
          <w:i/>
          <w:iCs/>
          <w:lang w:val="en"/>
        </w:rPr>
        <w:t>not</w:t>
      </w:r>
      <w:r w:rsidRPr="00FA463D">
        <w:rPr>
          <w:lang w:val="en"/>
        </w:rPr>
        <w:t xml:space="preserve"> have the power to tax, and thus didn't have the power to do much of anything at all. </w:t>
      </w:r>
    </w:p>
    <w:p w:rsidR="00FA463D" w:rsidRPr="00FA463D" w:rsidRDefault="00FA463D" w:rsidP="00FA463D">
      <w:pPr>
        <w:pStyle w:val="NoSpacing"/>
        <w:ind w:left="720"/>
        <w:rPr>
          <w:lang w:val="en"/>
        </w:rPr>
      </w:pPr>
    </w:p>
    <w:p w:rsidR="00FA463D" w:rsidRPr="00FA463D" w:rsidRDefault="00FA463D" w:rsidP="00FA463D">
      <w:pPr>
        <w:pStyle w:val="NoSpacing"/>
        <w:rPr>
          <w:b/>
          <w:sz w:val="26"/>
          <w:szCs w:val="26"/>
          <w:lang w:val="en"/>
        </w:rPr>
      </w:pPr>
      <w:r w:rsidRPr="00FA463D">
        <w:rPr>
          <w:b/>
          <w:sz w:val="26"/>
          <w:szCs w:val="26"/>
          <w:lang w:val="en"/>
        </w:rPr>
        <w:t>Clause 2. To borrow Money on the credit of the United States;</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Congress is allowed to go into debt to pay for government programs and services. Deficit spending by the government was fairly rare in peacetime through much of American history, but has been quite common in recent decades.</w:t>
      </w:r>
    </w:p>
    <w:p w:rsid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3. To regulate Commerce with foreign Nations, and among the several States, and with the Indian Tribes;</w:t>
      </w:r>
    </w:p>
    <w:p w:rsidR="00FA463D" w:rsidRPr="00FA463D" w:rsidRDefault="00FA463D" w:rsidP="00FA463D">
      <w:pPr>
        <w:pStyle w:val="NoSpacing"/>
        <w:rPr>
          <w:lang w:val="en"/>
        </w:rPr>
      </w:pPr>
    </w:p>
    <w:p w:rsidR="00FA463D" w:rsidRDefault="00FA463D" w:rsidP="00FA463D">
      <w:pPr>
        <w:pStyle w:val="NoSpacing"/>
        <w:ind w:left="720"/>
        <w:rPr>
          <w:lang w:val="en"/>
        </w:rPr>
      </w:pPr>
      <w:r w:rsidRPr="00FA463D">
        <w:rPr>
          <w:lang w:val="en"/>
        </w:rPr>
        <w:t xml:space="preserve">Congress has the power to impose regulations on interstate and international business. This "interstate commerce clause" has been quite controversial in the history of constitutional law; for a long time, judges tended to read the clause narrowly, overturning federal laws they deemed focused mainly on regulating economic activity within states rather than between them. Since the 1930s, however, judges have tended to read the clause broadly, allowing the government to regulate all kinds of economic activity—by setting a national minimum wage, for example. </w:t>
      </w:r>
    </w:p>
    <w:p w:rsidR="00FA463D" w:rsidRPr="00FA463D" w:rsidRDefault="00FA463D" w:rsidP="00FA463D">
      <w:pPr>
        <w:pStyle w:val="NoSpacing"/>
        <w:ind w:left="720"/>
        <w:rPr>
          <w:lang w:val="en"/>
        </w:rPr>
      </w:pPr>
    </w:p>
    <w:p w:rsidR="00FA463D" w:rsidRPr="00FA463D" w:rsidRDefault="00FA463D" w:rsidP="00FA463D">
      <w:pPr>
        <w:pStyle w:val="NoSpacing"/>
        <w:rPr>
          <w:b/>
          <w:sz w:val="26"/>
          <w:szCs w:val="26"/>
          <w:lang w:val="en"/>
        </w:rPr>
      </w:pPr>
      <w:r w:rsidRPr="00FA463D">
        <w:rPr>
          <w:b/>
          <w:sz w:val="26"/>
          <w:szCs w:val="26"/>
          <w:lang w:val="en"/>
        </w:rPr>
        <w:t>Clause 4. To establish an uniform Rule of Naturalization, and uniform Laws on the subject of Bankruptcies throughout the United States;</w:t>
      </w:r>
    </w:p>
    <w:p w:rsidR="00FA463D" w:rsidRPr="00FA463D" w:rsidRDefault="00FA463D" w:rsidP="00FA463D">
      <w:pPr>
        <w:pStyle w:val="NoSpacing"/>
        <w:rPr>
          <w:lang w:val="en"/>
        </w:rPr>
      </w:pPr>
    </w:p>
    <w:p w:rsidR="00FA463D" w:rsidRDefault="00FA463D" w:rsidP="00FA463D">
      <w:pPr>
        <w:pStyle w:val="NoSpacing"/>
        <w:ind w:left="720"/>
        <w:rPr>
          <w:lang w:val="en"/>
        </w:rPr>
      </w:pPr>
      <w:r w:rsidRPr="00FA463D">
        <w:rPr>
          <w:lang w:val="en"/>
        </w:rPr>
        <w:t xml:space="preserve">Another clause that seems to bring together two things that have little in common. First, Congress has the power to set up a process for immigrants to become American citizens. (The idea that America is a "nation of immigrants" is thus embedded right in the Constitution.) Second, Congress has the power to set rules for hopelessly indebted people and businesses to declare bankruptcy. In 2005, Congress used that power to change bankruptcy law; it's now much harder for individuals to escape credit card debts by declaring bankruptcy. </w:t>
      </w:r>
    </w:p>
    <w:p w:rsidR="00FA463D" w:rsidRP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lastRenderedPageBreak/>
        <w:t>Clause 5. To coin Money, regulate the Value thereof, and of foreign Coin, and fix the Standard of Weights and Measures;</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 xml:space="preserve">Congress controls the minting of money and (theoretically) sets its value. In practice, the creation of the Federal Reserve Bank in 1913 transferred most of the power over setting the value of the dollar to the Fed. Congress also gets to set standards of weights and measures; in the 1970s, this became controversial, as traditionalists in Congress blocked President Jimmy Carter's attempts to begin a switchover to the metric system. </w:t>
      </w:r>
    </w:p>
    <w:p w:rsid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6. To provide for the Punishment of counterfeiting the Securities and current Coin of the United States;</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 xml:space="preserve">Printers of funny money beware! </w:t>
      </w:r>
    </w:p>
    <w:p w:rsid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7.</w:t>
      </w:r>
      <w:r>
        <w:rPr>
          <w:b/>
          <w:sz w:val="26"/>
          <w:szCs w:val="26"/>
          <w:lang w:val="en"/>
        </w:rPr>
        <w:t xml:space="preserve">  </w:t>
      </w:r>
      <w:r w:rsidRPr="00FA463D">
        <w:rPr>
          <w:b/>
          <w:sz w:val="26"/>
          <w:szCs w:val="26"/>
          <w:lang w:val="en"/>
        </w:rPr>
        <w:t>To establish Post Offices and post Roads;</w:t>
      </w:r>
    </w:p>
    <w:p w:rsidR="00FA463D" w:rsidRPr="00FA463D" w:rsidRDefault="00FA463D" w:rsidP="00FA463D">
      <w:pPr>
        <w:pStyle w:val="NoSpacing"/>
        <w:rPr>
          <w:lang w:val="en"/>
        </w:rPr>
      </w:pPr>
    </w:p>
    <w:p w:rsidR="00FA463D" w:rsidRDefault="00FA463D" w:rsidP="00FA463D">
      <w:pPr>
        <w:pStyle w:val="NoSpacing"/>
        <w:ind w:left="720"/>
        <w:rPr>
          <w:lang w:val="en"/>
        </w:rPr>
      </w:pPr>
      <w:r w:rsidRPr="00FA463D">
        <w:rPr>
          <w:lang w:val="en"/>
        </w:rPr>
        <w:t xml:space="preserve">For most of the first century of American independence, the Post Office was by far the largest and most important organization within the federal government. Congress has the power to set up Post Offices and to build roads connecting them. </w:t>
      </w:r>
    </w:p>
    <w:p w:rsidR="00FA463D" w:rsidRP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8. To promote the Progress of Science and useful Arts, by securing for limited Times to Authors and Inventors the exclusive Right to their respective Writings and Discoveries;</w:t>
      </w:r>
    </w:p>
    <w:p w:rsidR="00FA463D" w:rsidRPr="00FA463D" w:rsidRDefault="00FA463D" w:rsidP="00FA463D">
      <w:pPr>
        <w:pStyle w:val="NoSpacing"/>
        <w:rPr>
          <w:lang w:val="en"/>
        </w:rPr>
      </w:pPr>
    </w:p>
    <w:p w:rsidR="00FA463D" w:rsidRDefault="00FA463D" w:rsidP="00FA463D">
      <w:pPr>
        <w:pStyle w:val="NoSpacing"/>
        <w:ind w:left="720"/>
        <w:rPr>
          <w:lang w:val="en"/>
        </w:rPr>
      </w:pPr>
      <w:r w:rsidRPr="00FA463D">
        <w:rPr>
          <w:lang w:val="en"/>
        </w:rPr>
        <w:t xml:space="preserve">Congress has the power to set up a system of copyrights and patents, granting creative people the exclusive right to sell their creations. </w:t>
      </w:r>
    </w:p>
    <w:p w:rsidR="00FA463D" w:rsidRPr="00FA463D" w:rsidRDefault="00FA463D" w:rsidP="00FA463D">
      <w:pPr>
        <w:pStyle w:val="NoSpacing"/>
        <w:ind w:left="720"/>
        <w:rPr>
          <w:lang w:val="en"/>
        </w:rPr>
      </w:pPr>
    </w:p>
    <w:p w:rsid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9. To constitute Tribunals inferior to the supreme Court;</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 xml:space="preserve">This means that Congress has the power to set up lower-level federal courts that report to the Supreme Court. That court system has grown over time; today there are twelve circuit Courts of Appeals, plus 94 federal District Courts, plus dozens of other special courts. </w:t>
      </w:r>
    </w:p>
    <w:p w:rsidR="00FA463D" w:rsidRDefault="00FA463D" w:rsidP="00FA463D">
      <w:pPr>
        <w:pStyle w:val="NoSpacing"/>
        <w:rPr>
          <w:lang w:val="en"/>
        </w:rPr>
      </w:pPr>
    </w:p>
    <w:p w:rsid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10. To define and punish Piracies and Felonies committed on the high Seas, and Offences against the Law of Nations;</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 xml:space="preserve">Congress has the power to punish pirates. Amazingly, after a period of hundreds of years when piracy seemed to be a thing of the past, in 2009 piracy once again became a hot topic when Somali pirates began targeting merchant ships off the Horn of Africa. </w:t>
      </w:r>
    </w:p>
    <w:p w:rsidR="00FA463D" w:rsidRDefault="00FA463D" w:rsidP="00FA463D">
      <w:pPr>
        <w:pStyle w:val="NoSpacing"/>
        <w:rPr>
          <w:lang w:val="en"/>
        </w:rPr>
      </w:pPr>
    </w:p>
    <w:p w:rsidR="00FA463D" w:rsidRDefault="00FA463D" w:rsidP="00FA463D">
      <w:pPr>
        <w:pStyle w:val="NoSpacing"/>
        <w:rPr>
          <w:lang w:val="en"/>
        </w:rPr>
      </w:pPr>
    </w:p>
    <w:p w:rsidR="00FA463D" w:rsidRDefault="00FA463D" w:rsidP="00FA463D">
      <w:pPr>
        <w:pStyle w:val="NoSpacing"/>
        <w:rPr>
          <w:lang w:val="en"/>
        </w:rPr>
      </w:pPr>
    </w:p>
    <w:p w:rsidR="00FA463D" w:rsidRP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lastRenderedPageBreak/>
        <w:t>Clause 11. To declare War, grant Letters of Marque and Reprisal, and make Rules concerning Captures on Land and Water;</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 xml:space="preserve">This clause grants Congress one of its most important powers: the power to declare war. Congress, and only Congress, can officially do so. (The President can't!) This clause also grants Congress one of its more bizarre powers: the power to hire pirates to attack the nation's enemies. (That's what a "Letter of Marque" is... a letter that gives a pirate official permission to do his thing in the name of the national interest. Avast, ye </w:t>
      </w:r>
      <w:proofErr w:type="spellStart"/>
      <w:r w:rsidRPr="00FA463D">
        <w:rPr>
          <w:lang w:val="en"/>
        </w:rPr>
        <w:t>mateys</w:t>
      </w:r>
      <w:proofErr w:type="spellEnd"/>
      <w:r w:rsidRPr="00FA463D">
        <w:rPr>
          <w:lang w:val="en"/>
        </w:rPr>
        <w:t xml:space="preserve">!) </w:t>
      </w:r>
    </w:p>
    <w:p w:rsid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12. To raise and support Armies, but no Appropriation of Money to that Use shall be for a longer Term than two Years;</w:t>
      </w:r>
    </w:p>
    <w:p w:rsidR="00FA463D" w:rsidRPr="00FA463D" w:rsidRDefault="00FA463D" w:rsidP="00FA463D">
      <w:pPr>
        <w:pStyle w:val="NoSpacing"/>
        <w:rPr>
          <w:lang w:val="en"/>
        </w:rPr>
      </w:pPr>
    </w:p>
    <w:p w:rsidR="00FA463D" w:rsidRDefault="00FA463D" w:rsidP="00FA463D">
      <w:pPr>
        <w:pStyle w:val="NoSpacing"/>
        <w:ind w:left="720"/>
        <w:rPr>
          <w:lang w:val="en"/>
        </w:rPr>
      </w:pPr>
      <w:r w:rsidRPr="00FA463D">
        <w:rPr>
          <w:lang w:val="en"/>
        </w:rPr>
        <w:t xml:space="preserve">The Founding Fathers were really worried about the danger of standing armies, the kind of permanent professional armed forces that had, they felt, been used by the British monarchy to oppress them before the Revolution. So they carefully divided the power to control the military between the executive and legislative branches; the president is Commander-in-Chief but only Congress has the authority to pay (or not pay) for military actions. Further, Congress cannot fund military operations more than two years in the future. </w:t>
      </w:r>
    </w:p>
    <w:p w:rsidR="00FA463D" w:rsidRPr="00FA463D" w:rsidRDefault="00FA463D" w:rsidP="00FA463D">
      <w:pPr>
        <w:pStyle w:val="NoSpacing"/>
        <w:ind w:left="720"/>
        <w:rPr>
          <w:lang w:val="en"/>
        </w:rPr>
      </w:pPr>
    </w:p>
    <w:p w:rsidR="00FA463D" w:rsidRPr="00FA463D" w:rsidRDefault="00FA463D" w:rsidP="00FA463D">
      <w:pPr>
        <w:pStyle w:val="NoSpacing"/>
        <w:rPr>
          <w:b/>
          <w:sz w:val="26"/>
          <w:szCs w:val="26"/>
          <w:lang w:val="en"/>
        </w:rPr>
      </w:pPr>
      <w:r w:rsidRPr="00FA463D">
        <w:rPr>
          <w:b/>
          <w:sz w:val="26"/>
          <w:szCs w:val="26"/>
          <w:lang w:val="en"/>
        </w:rPr>
        <w:t>Clause 13. To provide and maintain a Navy;</w:t>
      </w:r>
    </w:p>
    <w:p w:rsidR="00FA463D" w:rsidRPr="00FA463D" w:rsidRDefault="00FA463D" w:rsidP="00FA463D">
      <w:pPr>
        <w:pStyle w:val="NoSpacing"/>
        <w:rPr>
          <w:lang w:val="en"/>
        </w:rPr>
      </w:pPr>
    </w:p>
    <w:p w:rsidR="00FA463D" w:rsidRDefault="00FA463D" w:rsidP="00FA463D">
      <w:pPr>
        <w:pStyle w:val="NoSpacing"/>
        <w:ind w:left="720"/>
        <w:rPr>
          <w:lang w:val="en"/>
        </w:rPr>
      </w:pPr>
      <w:r w:rsidRPr="00FA463D">
        <w:rPr>
          <w:lang w:val="en"/>
        </w:rPr>
        <w:t xml:space="preserve">This one's pretty self-explanatory. </w:t>
      </w:r>
    </w:p>
    <w:p w:rsidR="00FA463D" w:rsidRPr="00FA463D" w:rsidRDefault="00FA463D" w:rsidP="00FA463D">
      <w:pPr>
        <w:pStyle w:val="NoSpacing"/>
        <w:rPr>
          <w:lang w:val="en"/>
        </w:rPr>
      </w:pPr>
    </w:p>
    <w:p w:rsid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14. To make Rules for the Government and Regulation of the land and naval Forces;</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 xml:space="preserve">Congress has the power to set rules for the behavior of the armed forces. From 1806-1951, those rules were contained in a law called the Articles of War. Since 1951, they have been contained within the Uniform Code of Military Justice. Any soldiers or sailors who violate those rules face court-martial. </w:t>
      </w:r>
    </w:p>
    <w:p w:rsid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15. To provide for calling forth the Militia to execute the Laws of the Union, suppress Insurrections and repel Invasions;</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 xml:space="preserve">Congress has the power to call out the militia—organized units of citizen soldiers—to defend the nation from attack or armed rebellion. In modern times, the militia has been replaced by the National Guard. </w:t>
      </w:r>
    </w:p>
    <w:p w:rsidR="00FA463D" w:rsidRDefault="00FA463D" w:rsidP="00FA463D">
      <w:pPr>
        <w:pStyle w:val="NoSpacing"/>
        <w:rPr>
          <w:lang w:val="en"/>
        </w:rPr>
      </w:pPr>
    </w:p>
    <w:p w:rsidR="00FA463D" w:rsidRDefault="00FA463D" w:rsidP="00FA463D">
      <w:pPr>
        <w:pStyle w:val="NoSpacing"/>
        <w:rPr>
          <w:lang w:val="en"/>
        </w:rPr>
      </w:pPr>
    </w:p>
    <w:p w:rsidR="00FA463D" w:rsidRDefault="00FA463D" w:rsidP="00FA463D">
      <w:pPr>
        <w:pStyle w:val="NoSpacing"/>
        <w:rPr>
          <w:lang w:val="en"/>
        </w:rPr>
      </w:pPr>
    </w:p>
    <w:p w:rsidR="00FA463D" w:rsidRDefault="00FA463D" w:rsidP="00FA463D">
      <w:pPr>
        <w:pStyle w:val="NoSpacing"/>
        <w:rPr>
          <w:lang w:val="en"/>
        </w:rPr>
      </w:pPr>
    </w:p>
    <w:p w:rsidR="00FA463D" w:rsidRDefault="00FA463D" w:rsidP="00FA463D">
      <w:pPr>
        <w:pStyle w:val="NoSpacing"/>
        <w:rPr>
          <w:lang w:val="en"/>
        </w:rPr>
      </w:pPr>
    </w:p>
    <w:p w:rsidR="00FA463D" w:rsidRDefault="00FA463D" w:rsidP="00FA463D">
      <w:pPr>
        <w:pStyle w:val="NoSpacing"/>
        <w:rPr>
          <w:lang w:val="en"/>
        </w:rPr>
      </w:pPr>
    </w:p>
    <w:p w:rsidR="00FA463D" w:rsidRDefault="00FA463D" w:rsidP="00FA463D">
      <w:pPr>
        <w:pStyle w:val="NoSpacing"/>
        <w:rPr>
          <w:lang w:val="en"/>
        </w:rPr>
      </w:pPr>
    </w:p>
    <w:p w:rsidR="00FA463D" w:rsidRP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lastRenderedPageBreak/>
        <w:t>Clause 16.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FA463D" w:rsidRPr="00FA463D" w:rsidRDefault="00FA463D" w:rsidP="00FA463D">
      <w:pPr>
        <w:pStyle w:val="NoSpacing"/>
        <w:rPr>
          <w:lang w:val="en"/>
        </w:rPr>
      </w:pPr>
    </w:p>
    <w:p w:rsidR="00FA463D" w:rsidRDefault="00FA463D" w:rsidP="00FA463D">
      <w:pPr>
        <w:pStyle w:val="NoSpacing"/>
        <w:ind w:left="720"/>
        <w:rPr>
          <w:lang w:val="en"/>
        </w:rPr>
      </w:pPr>
      <w:r w:rsidRPr="00FA463D">
        <w:rPr>
          <w:lang w:val="en"/>
        </w:rPr>
        <w:t>Control over the militia is divided between Congress and the state governments. If the militia is called into national service, Congress pays for it and governs its actions. The states, however, retain control over who serves as its officers and how its men are trained. These distinctions were probably more important in the 1790s than they are today.</w:t>
      </w:r>
    </w:p>
    <w:p w:rsidR="00FA463D" w:rsidRDefault="00FA463D" w:rsidP="00FA463D">
      <w:pPr>
        <w:pStyle w:val="NoSpacing"/>
        <w:rPr>
          <w:lang w:val="en"/>
        </w:rPr>
      </w:pPr>
      <w:r w:rsidRPr="00FA463D">
        <w:rPr>
          <w:lang w:val="en"/>
        </w:rPr>
        <w:t xml:space="preserve"> </w:t>
      </w:r>
    </w:p>
    <w:p w:rsidR="00FA463D" w:rsidRP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17. 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w:t>
      </w:r>
      <w:r>
        <w:rPr>
          <w:b/>
          <w:sz w:val="26"/>
          <w:szCs w:val="26"/>
          <w:lang w:val="en"/>
        </w:rPr>
        <w:t>d other needful Buildings; AND….</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 xml:space="preserve">Congress has the power to set up a national capital of the United States that is outside the jurisdiction of any state. (Congress used this power to create Washington, DC, on swampland along the Potomac River that was originally part of Maryland.) Congress also has ultimate authority over all federal military facilities, even if they're located within particular states. And that "--And" means were getting almost to the end of this long list of Congress's enumerated powers. </w:t>
      </w:r>
    </w:p>
    <w:p w:rsidR="00FA463D" w:rsidRDefault="00FA463D" w:rsidP="00FA463D">
      <w:pPr>
        <w:pStyle w:val="NoSpacing"/>
        <w:rPr>
          <w:lang w:val="en"/>
        </w:rPr>
      </w:pPr>
    </w:p>
    <w:p w:rsidR="00FA463D" w:rsidRDefault="00FA463D" w:rsidP="00FA463D">
      <w:pPr>
        <w:pStyle w:val="NoSpacing"/>
        <w:rPr>
          <w:lang w:val="en"/>
        </w:rPr>
      </w:pPr>
    </w:p>
    <w:p w:rsidR="00FA463D" w:rsidRPr="00FA463D" w:rsidRDefault="00FA463D" w:rsidP="00FA463D">
      <w:pPr>
        <w:pStyle w:val="NoSpacing"/>
        <w:rPr>
          <w:lang w:val="en"/>
        </w:rPr>
      </w:pPr>
    </w:p>
    <w:p w:rsidR="00FA463D" w:rsidRPr="00FA463D" w:rsidRDefault="00FA463D" w:rsidP="00FA463D">
      <w:pPr>
        <w:pStyle w:val="NoSpacing"/>
        <w:rPr>
          <w:b/>
          <w:sz w:val="26"/>
          <w:szCs w:val="26"/>
          <w:lang w:val="en"/>
        </w:rPr>
      </w:pPr>
      <w:r w:rsidRPr="00FA463D">
        <w:rPr>
          <w:b/>
          <w:sz w:val="26"/>
          <w:szCs w:val="26"/>
          <w:lang w:val="en"/>
        </w:rPr>
        <w:t>Clause 18. To make all Laws which shall be necessary and proper for carrying into Execution the foregoing Powers, and all other Powers vested by this Constitution in the Government of the United States, or in any Department or Officer thereof.</w:t>
      </w:r>
    </w:p>
    <w:p w:rsidR="00FA463D" w:rsidRPr="00FA463D" w:rsidRDefault="00FA463D" w:rsidP="00FA463D">
      <w:pPr>
        <w:pStyle w:val="NoSpacing"/>
        <w:rPr>
          <w:lang w:val="en"/>
        </w:rPr>
      </w:pPr>
    </w:p>
    <w:p w:rsidR="00FA463D" w:rsidRPr="00FA463D" w:rsidRDefault="00FA463D" w:rsidP="00FA463D">
      <w:pPr>
        <w:pStyle w:val="NoSpacing"/>
        <w:ind w:left="720"/>
        <w:rPr>
          <w:lang w:val="en"/>
        </w:rPr>
      </w:pPr>
      <w:r w:rsidRPr="00FA463D">
        <w:rPr>
          <w:lang w:val="en"/>
        </w:rPr>
        <w:t xml:space="preserve">This, the so-called "elastic clause," is the basis for all of the legislative branch's implied powers (powers not explicitly listed in the Constitution but held to be legitimate because they are "necessary and proper" for the Congress to exercise the other powers that </w:t>
      </w:r>
      <w:r w:rsidRPr="00FA463D">
        <w:rPr>
          <w:i/>
          <w:iCs/>
          <w:lang w:val="en"/>
        </w:rPr>
        <w:t xml:space="preserve">are </w:t>
      </w:r>
      <w:r w:rsidRPr="00FA463D">
        <w:rPr>
          <w:lang w:val="en"/>
        </w:rPr>
        <w:t>listed here. Over time, this clause has been used to justify a gradual expansion in the general power of Congress and the entire federal government.</w:t>
      </w:r>
    </w:p>
    <w:p w:rsidR="00604D3D" w:rsidRPr="00FA463D" w:rsidRDefault="00884F94" w:rsidP="00FA463D">
      <w:pPr>
        <w:pStyle w:val="NoSpacing"/>
      </w:pPr>
    </w:p>
    <w:sectPr w:rsidR="00604D3D" w:rsidRPr="00FA4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3D"/>
    <w:rsid w:val="006D3D4D"/>
    <w:rsid w:val="007B3034"/>
    <w:rsid w:val="00884F94"/>
    <w:rsid w:val="00D009E3"/>
    <w:rsid w:val="00FA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2AB1F-BE3F-4764-99F5-317BBE66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63D"/>
    <w:pPr>
      <w:spacing w:after="0" w:line="240" w:lineRule="auto"/>
    </w:pPr>
  </w:style>
  <w:style w:type="paragraph" w:styleId="BalloonText">
    <w:name w:val="Balloon Text"/>
    <w:basedOn w:val="Normal"/>
    <w:link w:val="BalloonTextChar"/>
    <w:uiPriority w:val="99"/>
    <w:semiHidden/>
    <w:unhideWhenUsed/>
    <w:rsid w:val="00FA4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18354">
      <w:bodyDiv w:val="1"/>
      <w:marLeft w:val="0"/>
      <w:marRight w:val="0"/>
      <w:marTop w:val="0"/>
      <w:marBottom w:val="0"/>
      <w:divBdr>
        <w:top w:val="none" w:sz="0" w:space="0" w:color="auto"/>
        <w:left w:val="none" w:sz="0" w:space="0" w:color="auto"/>
        <w:bottom w:val="none" w:sz="0" w:space="0" w:color="auto"/>
        <w:right w:val="none" w:sz="0" w:space="0" w:color="auto"/>
      </w:divBdr>
      <w:divsChild>
        <w:div w:id="1397045036">
          <w:marLeft w:val="-150"/>
          <w:marRight w:val="-150"/>
          <w:marTop w:val="0"/>
          <w:marBottom w:val="0"/>
          <w:divBdr>
            <w:top w:val="none" w:sz="0" w:space="0" w:color="auto"/>
            <w:left w:val="none" w:sz="0" w:space="0" w:color="auto"/>
            <w:bottom w:val="none" w:sz="0" w:space="0" w:color="auto"/>
            <w:right w:val="none" w:sz="0" w:space="0" w:color="auto"/>
          </w:divBdr>
          <w:divsChild>
            <w:div w:id="1530797173">
              <w:marLeft w:val="0"/>
              <w:marRight w:val="0"/>
              <w:marTop w:val="0"/>
              <w:marBottom w:val="0"/>
              <w:divBdr>
                <w:top w:val="none" w:sz="0" w:space="0" w:color="auto"/>
                <w:left w:val="none" w:sz="0" w:space="0" w:color="auto"/>
                <w:bottom w:val="none" w:sz="0" w:space="0" w:color="auto"/>
                <w:right w:val="none" w:sz="0" w:space="0" w:color="auto"/>
              </w:divBdr>
              <w:divsChild>
                <w:div w:id="639115132">
                  <w:marLeft w:val="0"/>
                  <w:marRight w:val="0"/>
                  <w:marTop w:val="0"/>
                  <w:marBottom w:val="0"/>
                  <w:divBdr>
                    <w:top w:val="none" w:sz="0" w:space="0" w:color="auto"/>
                    <w:left w:val="none" w:sz="0" w:space="0" w:color="auto"/>
                    <w:bottom w:val="none" w:sz="0" w:space="0" w:color="auto"/>
                    <w:right w:val="none" w:sz="0" w:space="0" w:color="auto"/>
                  </w:divBdr>
                  <w:divsChild>
                    <w:div w:id="365833132">
                      <w:marLeft w:val="0"/>
                      <w:marRight w:val="0"/>
                      <w:marTop w:val="0"/>
                      <w:marBottom w:val="300"/>
                      <w:divBdr>
                        <w:top w:val="none" w:sz="0" w:space="0" w:color="auto"/>
                        <w:left w:val="none" w:sz="0" w:space="0" w:color="auto"/>
                        <w:bottom w:val="none" w:sz="0" w:space="0" w:color="auto"/>
                        <w:right w:val="none" w:sz="0" w:space="0" w:color="auto"/>
                      </w:divBdr>
                      <w:divsChild>
                        <w:div w:id="288709383">
                          <w:marLeft w:val="0"/>
                          <w:marRight w:val="0"/>
                          <w:marTop w:val="0"/>
                          <w:marBottom w:val="0"/>
                          <w:divBdr>
                            <w:top w:val="none" w:sz="0" w:space="0" w:color="auto"/>
                            <w:left w:val="none" w:sz="0" w:space="0" w:color="auto"/>
                            <w:bottom w:val="none" w:sz="0" w:space="0" w:color="auto"/>
                            <w:right w:val="none" w:sz="0" w:space="0" w:color="auto"/>
                          </w:divBdr>
                        </w:div>
                        <w:div w:id="1245336619">
                          <w:marLeft w:val="0"/>
                          <w:marRight w:val="0"/>
                          <w:marTop w:val="0"/>
                          <w:marBottom w:val="0"/>
                          <w:divBdr>
                            <w:top w:val="none" w:sz="0" w:space="0" w:color="auto"/>
                            <w:left w:val="none" w:sz="0" w:space="0" w:color="auto"/>
                            <w:bottom w:val="none" w:sz="0" w:space="0" w:color="auto"/>
                            <w:right w:val="none" w:sz="0" w:space="0" w:color="auto"/>
                          </w:divBdr>
                          <w:divsChild>
                            <w:div w:id="845754990">
                              <w:blockQuote w:val="1"/>
                              <w:marLeft w:val="0"/>
                              <w:marRight w:val="0"/>
                              <w:marTop w:val="0"/>
                              <w:marBottom w:val="300"/>
                              <w:divBdr>
                                <w:top w:val="none" w:sz="0" w:space="0" w:color="auto"/>
                                <w:left w:val="single" w:sz="36" w:space="15" w:color="F0F0F0"/>
                                <w:bottom w:val="none" w:sz="0" w:space="0" w:color="auto"/>
                                <w:right w:val="none" w:sz="0" w:space="0" w:color="auto"/>
                              </w:divBdr>
                            </w:div>
                            <w:div w:id="809978003">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211037751">
                      <w:marLeft w:val="0"/>
                      <w:marRight w:val="0"/>
                      <w:marTop w:val="0"/>
                      <w:marBottom w:val="300"/>
                      <w:divBdr>
                        <w:top w:val="none" w:sz="0" w:space="0" w:color="auto"/>
                        <w:left w:val="none" w:sz="0" w:space="0" w:color="auto"/>
                        <w:bottom w:val="none" w:sz="0" w:space="0" w:color="auto"/>
                        <w:right w:val="none" w:sz="0" w:space="0" w:color="auto"/>
                      </w:divBdr>
                      <w:divsChild>
                        <w:div w:id="2011520238">
                          <w:marLeft w:val="0"/>
                          <w:marRight w:val="0"/>
                          <w:marTop w:val="0"/>
                          <w:marBottom w:val="0"/>
                          <w:divBdr>
                            <w:top w:val="none" w:sz="0" w:space="0" w:color="auto"/>
                            <w:left w:val="none" w:sz="0" w:space="0" w:color="auto"/>
                            <w:bottom w:val="none" w:sz="0" w:space="0" w:color="auto"/>
                            <w:right w:val="none" w:sz="0" w:space="0" w:color="auto"/>
                          </w:divBdr>
                        </w:div>
                        <w:div w:id="690373530">
                          <w:marLeft w:val="0"/>
                          <w:marRight w:val="0"/>
                          <w:marTop w:val="0"/>
                          <w:marBottom w:val="0"/>
                          <w:divBdr>
                            <w:top w:val="none" w:sz="0" w:space="0" w:color="auto"/>
                            <w:left w:val="none" w:sz="0" w:space="0" w:color="auto"/>
                            <w:bottom w:val="none" w:sz="0" w:space="0" w:color="auto"/>
                            <w:right w:val="none" w:sz="0" w:space="0" w:color="auto"/>
                          </w:divBdr>
                          <w:divsChild>
                            <w:div w:id="1296565728">
                              <w:blockQuote w:val="1"/>
                              <w:marLeft w:val="0"/>
                              <w:marRight w:val="0"/>
                              <w:marTop w:val="0"/>
                              <w:marBottom w:val="300"/>
                              <w:divBdr>
                                <w:top w:val="none" w:sz="0" w:space="0" w:color="auto"/>
                                <w:left w:val="single" w:sz="36" w:space="15" w:color="F0F0F0"/>
                                <w:bottom w:val="none" w:sz="0" w:space="0" w:color="auto"/>
                                <w:right w:val="none" w:sz="0" w:space="0" w:color="auto"/>
                              </w:divBdr>
                            </w:div>
                            <w:div w:id="2089762064">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194318903">
                      <w:marLeft w:val="0"/>
                      <w:marRight w:val="0"/>
                      <w:marTop w:val="0"/>
                      <w:marBottom w:val="300"/>
                      <w:divBdr>
                        <w:top w:val="none" w:sz="0" w:space="0" w:color="auto"/>
                        <w:left w:val="none" w:sz="0" w:space="0" w:color="auto"/>
                        <w:bottom w:val="none" w:sz="0" w:space="0" w:color="auto"/>
                        <w:right w:val="none" w:sz="0" w:space="0" w:color="auto"/>
                      </w:divBdr>
                      <w:divsChild>
                        <w:div w:id="340933688">
                          <w:marLeft w:val="0"/>
                          <w:marRight w:val="0"/>
                          <w:marTop w:val="0"/>
                          <w:marBottom w:val="0"/>
                          <w:divBdr>
                            <w:top w:val="none" w:sz="0" w:space="0" w:color="auto"/>
                            <w:left w:val="none" w:sz="0" w:space="0" w:color="auto"/>
                            <w:bottom w:val="none" w:sz="0" w:space="0" w:color="auto"/>
                            <w:right w:val="none" w:sz="0" w:space="0" w:color="auto"/>
                          </w:divBdr>
                        </w:div>
                        <w:div w:id="1116876477">
                          <w:marLeft w:val="0"/>
                          <w:marRight w:val="0"/>
                          <w:marTop w:val="0"/>
                          <w:marBottom w:val="0"/>
                          <w:divBdr>
                            <w:top w:val="none" w:sz="0" w:space="0" w:color="auto"/>
                            <w:left w:val="none" w:sz="0" w:space="0" w:color="auto"/>
                            <w:bottom w:val="none" w:sz="0" w:space="0" w:color="auto"/>
                            <w:right w:val="none" w:sz="0" w:space="0" w:color="auto"/>
                          </w:divBdr>
                          <w:divsChild>
                            <w:div w:id="1099717111">
                              <w:blockQuote w:val="1"/>
                              <w:marLeft w:val="0"/>
                              <w:marRight w:val="0"/>
                              <w:marTop w:val="0"/>
                              <w:marBottom w:val="300"/>
                              <w:divBdr>
                                <w:top w:val="none" w:sz="0" w:space="0" w:color="auto"/>
                                <w:left w:val="single" w:sz="36" w:space="15" w:color="F0F0F0"/>
                                <w:bottom w:val="none" w:sz="0" w:space="0" w:color="auto"/>
                                <w:right w:val="none" w:sz="0" w:space="0" w:color="auto"/>
                              </w:divBdr>
                            </w:div>
                            <w:div w:id="1839424741">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1573930158">
                      <w:marLeft w:val="0"/>
                      <w:marRight w:val="0"/>
                      <w:marTop w:val="0"/>
                      <w:marBottom w:val="300"/>
                      <w:divBdr>
                        <w:top w:val="none" w:sz="0" w:space="0" w:color="auto"/>
                        <w:left w:val="none" w:sz="0" w:space="0" w:color="auto"/>
                        <w:bottom w:val="none" w:sz="0" w:space="0" w:color="auto"/>
                        <w:right w:val="none" w:sz="0" w:space="0" w:color="auto"/>
                      </w:divBdr>
                      <w:divsChild>
                        <w:div w:id="1156070166">
                          <w:marLeft w:val="0"/>
                          <w:marRight w:val="0"/>
                          <w:marTop w:val="0"/>
                          <w:marBottom w:val="0"/>
                          <w:divBdr>
                            <w:top w:val="none" w:sz="0" w:space="0" w:color="auto"/>
                            <w:left w:val="none" w:sz="0" w:space="0" w:color="auto"/>
                            <w:bottom w:val="none" w:sz="0" w:space="0" w:color="auto"/>
                            <w:right w:val="none" w:sz="0" w:space="0" w:color="auto"/>
                          </w:divBdr>
                        </w:div>
                        <w:div w:id="133067796">
                          <w:marLeft w:val="0"/>
                          <w:marRight w:val="0"/>
                          <w:marTop w:val="0"/>
                          <w:marBottom w:val="0"/>
                          <w:divBdr>
                            <w:top w:val="none" w:sz="0" w:space="0" w:color="auto"/>
                            <w:left w:val="none" w:sz="0" w:space="0" w:color="auto"/>
                            <w:bottom w:val="none" w:sz="0" w:space="0" w:color="auto"/>
                            <w:right w:val="none" w:sz="0" w:space="0" w:color="auto"/>
                          </w:divBdr>
                          <w:divsChild>
                            <w:div w:id="1572346594">
                              <w:blockQuote w:val="1"/>
                              <w:marLeft w:val="0"/>
                              <w:marRight w:val="0"/>
                              <w:marTop w:val="0"/>
                              <w:marBottom w:val="300"/>
                              <w:divBdr>
                                <w:top w:val="none" w:sz="0" w:space="0" w:color="auto"/>
                                <w:left w:val="single" w:sz="36" w:space="15" w:color="F0F0F0"/>
                                <w:bottom w:val="none" w:sz="0" w:space="0" w:color="auto"/>
                                <w:right w:val="none" w:sz="0" w:space="0" w:color="auto"/>
                              </w:divBdr>
                            </w:div>
                            <w:div w:id="1580752376">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290478803">
                      <w:marLeft w:val="0"/>
                      <w:marRight w:val="0"/>
                      <w:marTop w:val="0"/>
                      <w:marBottom w:val="300"/>
                      <w:divBdr>
                        <w:top w:val="none" w:sz="0" w:space="0" w:color="auto"/>
                        <w:left w:val="none" w:sz="0" w:space="0" w:color="auto"/>
                        <w:bottom w:val="none" w:sz="0" w:space="0" w:color="auto"/>
                        <w:right w:val="none" w:sz="0" w:space="0" w:color="auto"/>
                      </w:divBdr>
                      <w:divsChild>
                        <w:div w:id="1664889662">
                          <w:marLeft w:val="0"/>
                          <w:marRight w:val="0"/>
                          <w:marTop w:val="0"/>
                          <w:marBottom w:val="0"/>
                          <w:divBdr>
                            <w:top w:val="none" w:sz="0" w:space="0" w:color="auto"/>
                            <w:left w:val="none" w:sz="0" w:space="0" w:color="auto"/>
                            <w:bottom w:val="none" w:sz="0" w:space="0" w:color="auto"/>
                            <w:right w:val="none" w:sz="0" w:space="0" w:color="auto"/>
                          </w:divBdr>
                        </w:div>
                        <w:div w:id="902637391">
                          <w:marLeft w:val="0"/>
                          <w:marRight w:val="0"/>
                          <w:marTop w:val="0"/>
                          <w:marBottom w:val="0"/>
                          <w:divBdr>
                            <w:top w:val="none" w:sz="0" w:space="0" w:color="auto"/>
                            <w:left w:val="none" w:sz="0" w:space="0" w:color="auto"/>
                            <w:bottom w:val="none" w:sz="0" w:space="0" w:color="auto"/>
                            <w:right w:val="none" w:sz="0" w:space="0" w:color="auto"/>
                          </w:divBdr>
                          <w:divsChild>
                            <w:div w:id="1739551487">
                              <w:blockQuote w:val="1"/>
                              <w:marLeft w:val="0"/>
                              <w:marRight w:val="0"/>
                              <w:marTop w:val="0"/>
                              <w:marBottom w:val="300"/>
                              <w:divBdr>
                                <w:top w:val="none" w:sz="0" w:space="0" w:color="auto"/>
                                <w:left w:val="single" w:sz="36" w:space="15" w:color="F0F0F0"/>
                                <w:bottom w:val="none" w:sz="0" w:space="0" w:color="auto"/>
                                <w:right w:val="none" w:sz="0" w:space="0" w:color="auto"/>
                              </w:divBdr>
                            </w:div>
                            <w:div w:id="1402100640">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211619437">
                      <w:marLeft w:val="0"/>
                      <w:marRight w:val="0"/>
                      <w:marTop w:val="0"/>
                      <w:marBottom w:val="300"/>
                      <w:divBdr>
                        <w:top w:val="none" w:sz="0" w:space="0" w:color="auto"/>
                        <w:left w:val="none" w:sz="0" w:space="0" w:color="auto"/>
                        <w:bottom w:val="none" w:sz="0" w:space="0" w:color="auto"/>
                        <w:right w:val="none" w:sz="0" w:space="0" w:color="auto"/>
                      </w:divBdr>
                      <w:divsChild>
                        <w:div w:id="1630166282">
                          <w:marLeft w:val="0"/>
                          <w:marRight w:val="0"/>
                          <w:marTop w:val="0"/>
                          <w:marBottom w:val="0"/>
                          <w:divBdr>
                            <w:top w:val="none" w:sz="0" w:space="0" w:color="auto"/>
                            <w:left w:val="none" w:sz="0" w:space="0" w:color="auto"/>
                            <w:bottom w:val="none" w:sz="0" w:space="0" w:color="auto"/>
                            <w:right w:val="none" w:sz="0" w:space="0" w:color="auto"/>
                          </w:divBdr>
                        </w:div>
                        <w:div w:id="1648702054">
                          <w:marLeft w:val="0"/>
                          <w:marRight w:val="0"/>
                          <w:marTop w:val="0"/>
                          <w:marBottom w:val="0"/>
                          <w:divBdr>
                            <w:top w:val="none" w:sz="0" w:space="0" w:color="auto"/>
                            <w:left w:val="none" w:sz="0" w:space="0" w:color="auto"/>
                            <w:bottom w:val="none" w:sz="0" w:space="0" w:color="auto"/>
                            <w:right w:val="none" w:sz="0" w:space="0" w:color="auto"/>
                          </w:divBdr>
                          <w:divsChild>
                            <w:div w:id="1592472962">
                              <w:blockQuote w:val="1"/>
                              <w:marLeft w:val="0"/>
                              <w:marRight w:val="0"/>
                              <w:marTop w:val="0"/>
                              <w:marBottom w:val="300"/>
                              <w:divBdr>
                                <w:top w:val="none" w:sz="0" w:space="0" w:color="auto"/>
                                <w:left w:val="single" w:sz="36" w:space="15" w:color="F0F0F0"/>
                                <w:bottom w:val="none" w:sz="0" w:space="0" w:color="auto"/>
                                <w:right w:val="none" w:sz="0" w:space="0" w:color="auto"/>
                              </w:divBdr>
                            </w:div>
                            <w:div w:id="1112751224">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1006514324">
                      <w:marLeft w:val="0"/>
                      <w:marRight w:val="0"/>
                      <w:marTop w:val="0"/>
                      <w:marBottom w:val="300"/>
                      <w:divBdr>
                        <w:top w:val="none" w:sz="0" w:space="0" w:color="auto"/>
                        <w:left w:val="none" w:sz="0" w:space="0" w:color="auto"/>
                        <w:bottom w:val="none" w:sz="0" w:space="0" w:color="auto"/>
                        <w:right w:val="none" w:sz="0" w:space="0" w:color="auto"/>
                      </w:divBdr>
                      <w:divsChild>
                        <w:div w:id="1829707930">
                          <w:marLeft w:val="0"/>
                          <w:marRight w:val="0"/>
                          <w:marTop w:val="0"/>
                          <w:marBottom w:val="0"/>
                          <w:divBdr>
                            <w:top w:val="none" w:sz="0" w:space="0" w:color="auto"/>
                            <w:left w:val="none" w:sz="0" w:space="0" w:color="auto"/>
                            <w:bottom w:val="none" w:sz="0" w:space="0" w:color="auto"/>
                            <w:right w:val="none" w:sz="0" w:space="0" w:color="auto"/>
                          </w:divBdr>
                        </w:div>
                        <w:div w:id="626818889">
                          <w:marLeft w:val="0"/>
                          <w:marRight w:val="0"/>
                          <w:marTop w:val="0"/>
                          <w:marBottom w:val="0"/>
                          <w:divBdr>
                            <w:top w:val="none" w:sz="0" w:space="0" w:color="auto"/>
                            <w:left w:val="none" w:sz="0" w:space="0" w:color="auto"/>
                            <w:bottom w:val="none" w:sz="0" w:space="0" w:color="auto"/>
                            <w:right w:val="none" w:sz="0" w:space="0" w:color="auto"/>
                          </w:divBdr>
                          <w:divsChild>
                            <w:div w:id="973950547">
                              <w:blockQuote w:val="1"/>
                              <w:marLeft w:val="0"/>
                              <w:marRight w:val="0"/>
                              <w:marTop w:val="0"/>
                              <w:marBottom w:val="300"/>
                              <w:divBdr>
                                <w:top w:val="none" w:sz="0" w:space="0" w:color="auto"/>
                                <w:left w:val="single" w:sz="36" w:space="15" w:color="F0F0F0"/>
                                <w:bottom w:val="none" w:sz="0" w:space="0" w:color="auto"/>
                                <w:right w:val="none" w:sz="0" w:space="0" w:color="auto"/>
                              </w:divBdr>
                            </w:div>
                            <w:div w:id="1505513875">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2054621587">
                      <w:marLeft w:val="0"/>
                      <w:marRight w:val="0"/>
                      <w:marTop w:val="0"/>
                      <w:marBottom w:val="300"/>
                      <w:divBdr>
                        <w:top w:val="none" w:sz="0" w:space="0" w:color="auto"/>
                        <w:left w:val="none" w:sz="0" w:space="0" w:color="auto"/>
                        <w:bottom w:val="none" w:sz="0" w:space="0" w:color="auto"/>
                        <w:right w:val="none" w:sz="0" w:space="0" w:color="auto"/>
                      </w:divBdr>
                      <w:divsChild>
                        <w:div w:id="851533031">
                          <w:marLeft w:val="0"/>
                          <w:marRight w:val="0"/>
                          <w:marTop w:val="0"/>
                          <w:marBottom w:val="0"/>
                          <w:divBdr>
                            <w:top w:val="none" w:sz="0" w:space="0" w:color="auto"/>
                            <w:left w:val="none" w:sz="0" w:space="0" w:color="auto"/>
                            <w:bottom w:val="none" w:sz="0" w:space="0" w:color="auto"/>
                            <w:right w:val="none" w:sz="0" w:space="0" w:color="auto"/>
                          </w:divBdr>
                        </w:div>
                        <w:div w:id="130943694">
                          <w:marLeft w:val="0"/>
                          <w:marRight w:val="0"/>
                          <w:marTop w:val="0"/>
                          <w:marBottom w:val="0"/>
                          <w:divBdr>
                            <w:top w:val="none" w:sz="0" w:space="0" w:color="auto"/>
                            <w:left w:val="none" w:sz="0" w:space="0" w:color="auto"/>
                            <w:bottom w:val="none" w:sz="0" w:space="0" w:color="auto"/>
                            <w:right w:val="none" w:sz="0" w:space="0" w:color="auto"/>
                          </w:divBdr>
                          <w:divsChild>
                            <w:div w:id="790560980">
                              <w:blockQuote w:val="1"/>
                              <w:marLeft w:val="0"/>
                              <w:marRight w:val="0"/>
                              <w:marTop w:val="0"/>
                              <w:marBottom w:val="300"/>
                              <w:divBdr>
                                <w:top w:val="none" w:sz="0" w:space="0" w:color="auto"/>
                                <w:left w:val="single" w:sz="36" w:space="15" w:color="F0F0F0"/>
                                <w:bottom w:val="none" w:sz="0" w:space="0" w:color="auto"/>
                                <w:right w:val="none" w:sz="0" w:space="0" w:color="auto"/>
                              </w:divBdr>
                            </w:div>
                            <w:div w:id="1179392933">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1237861242">
                      <w:marLeft w:val="0"/>
                      <w:marRight w:val="0"/>
                      <w:marTop w:val="0"/>
                      <w:marBottom w:val="300"/>
                      <w:divBdr>
                        <w:top w:val="none" w:sz="0" w:space="0" w:color="auto"/>
                        <w:left w:val="none" w:sz="0" w:space="0" w:color="auto"/>
                        <w:bottom w:val="none" w:sz="0" w:space="0" w:color="auto"/>
                        <w:right w:val="none" w:sz="0" w:space="0" w:color="auto"/>
                      </w:divBdr>
                      <w:divsChild>
                        <w:div w:id="1588419980">
                          <w:marLeft w:val="0"/>
                          <w:marRight w:val="0"/>
                          <w:marTop w:val="0"/>
                          <w:marBottom w:val="0"/>
                          <w:divBdr>
                            <w:top w:val="none" w:sz="0" w:space="0" w:color="auto"/>
                            <w:left w:val="none" w:sz="0" w:space="0" w:color="auto"/>
                            <w:bottom w:val="none" w:sz="0" w:space="0" w:color="auto"/>
                            <w:right w:val="none" w:sz="0" w:space="0" w:color="auto"/>
                          </w:divBdr>
                        </w:div>
                        <w:div w:id="704256330">
                          <w:marLeft w:val="0"/>
                          <w:marRight w:val="0"/>
                          <w:marTop w:val="0"/>
                          <w:marBottom w:val="0"/>
                          <w:divBdr>
                            <w:top w:val="none" w:sz="0" w:space="0" w:color="auto"/>
                            <w:left w:val="none" w:sz="0" w:space="0" w:color="auto"/>
                            <w:bottom w:val="none" w:sz="0" w:space="0" w:color="auto"/>
                            <w:right w:val="none" w:sz="0" w:space="0" w:color="auto"/>
                          </w:divBdr>
                          <w:divsChild>
                            <w:div w:id="1772821536">
                              <w:blockQuote w:val="1"/>
                              <w:marLeft w:val="0"/>
                              <w:marRight w:val="0"/>
                              <w:marTop w:val="0"/>
                              <w:marBottom w:val="300"/>
                              <w:divBdr>
                                <w:top w:val="none" w:sz="0" w:space="0" w:color="auto"/>
                                <w:left w:val="single" w:sz="36" w:space="15" w:color="F0F0F0"/>
                                <w:bottom w:val="none" w:sz="0" w:space="0" w:color="auto"/>
                                <w:right w:val="none" w:sz="0" w:space="0" w:color="auto"/>
                              </w:divBdr>
                            </w:div>
                            <w:div w:id="168177351">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1163545191">
                      <w:marLeft w:val="0"/>
                      <w:marRight w:val="0"/>
                      <w:marTop w:val="0"/>
                      <w:marBottom w:val="300"/>
                      <w:divBdr>
                        <w:top w:val="none" w:sz="0" w:space="0" w:color="auto"/>
                        <w:left w:val="none" w:sz="0" w:space="0" w:color="auto"/>
                        <w:bottom w:val="none" w:sz="0" w:space="0" w:color="auto"/>
                        <w:right w:val="none" w:sz="0" w:space="0" w:color="auto"/>
                      </w:divBdr>
                      <w:divsChild>
                        <w:div w:id="939411890">
                          <w:marLeft w:val="0"/>
                          <w:marRight w:val="0"/>
                          <w:marTop w:val="0"/>
                          <w:marBottom w:val="0"/>
                          <w:divBdr>
                            <w:top w:val="none" w:sz="0" w:space="0" w:color="auto"/>
                            <w:left w:val="none" w:sz="0" w:space="0" w:color="auto"/>
                            <w:bottom w:val="none" w:sz="0" w:space="0" w:color="auto"/>
                            <w:right w:val="none" w:sz="0" w:space="0" w:color="auto"/>
                          </w:divBdr>
                        </w:div>
                        <w:div w:id="725497548">
                          <w:marLeft w:val="0"/>
                          <w:marRight w:val="0"/>
                          <w:marTop w:val="0"/>
                          <w:marBottom w:val="0"/>
                          <w:divBdr>
                            <w:top w:val="none" w:sz="0" w:space="0" w:color="auto"/>
                            <w:left w:val="none" w:sz="0" w:space="0" w:color="auto"/>
                            <w:bottom w:val="none" w:sz="0" w:space="0" w:color="auto"/>
                            <w:right w:val="none" w:sz="0" w:space="0" w:color="auto"/>
                          </w:divBdr>
                          <w:divsChild>
                            <w:div w:id="1546135633">
                              <w:blockQuote w:val="1"/>
                              <w:marLeft w:val="0"/>
                              <w:marRight w:val="0"/>
                              <w:marTop w:val="0"/>
                              <w:marBottom w:val="300"/>
                              <w:divBdr>
                                <w:top w:val="none" w:sz="0" w:space="0" w:color="auto"/>
                                <w:left w:val="single" w:sz="36" w:space="15" w:color="F0F0F0"/>
                                <w:bottom w:val="none" w:sz="0" w:space="0" w:color="auto"/>
                                <w:right w:val="none" w:sz="0" w:space="0" w:color="auto"/>
                              </w:divBdr>
                            </w:div>
                            <w:div w:id="1305044783">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1354498465">
                      <w:marLeft w:val="0"/>
                      <w:marRight w:val="0"/>
                      <w:marTop w:val="0"/>
                      <w:marBottom w:val="300"/>
                      <w:divBdr>
                        <w:top w:val="none" w:sz="0" w:space="0" w:color="auto"/>
                        <w:left w:val="none" w:sz="0" w:space="0" w:color="auto"/>
                        <w:bottom w:val="none" w:sz="0" w:space="0" w:color="auto"/>
                        <w:right w:val="none" w:sz="0" w:space="0" w:color="auto"/>
                      </w:divBdr>
                      <w:divsChild>
                        <w:div w:id="1757749590">
                          <w:marLeft w:val="0"/>
                          <w:marRight w:val="0"/>
                          <w:marTop w:val="0"/>
                          <w:marBottom w:val="0"/>
                          <w:divBdr>
                            <w:top w:val="none" w:sz="0" w:space="0" w:color="auto"/>
                            <w:left w:val="none" w:sz="0" w:space="0" w:color="auto"/>
                            <w:bottom w:val="none" w:sz="0" w:space="0" w:color="auto"/>
                            <w:right w:val="none" w:sz="0" w:space="0" w:color="auto"/>
                          </w:divBdr>
                        </w:div>
                        <w:div w:id="439884477">
                          <w:marLeft w:val="0"/>
                          <w:marRight w:val="0"/>
                          <w:marTop w:val="0"/>
                          <w:marBottom w:val="0"/>
                          <w:divBdr>
                            <w:top w:val="none" w:sz="0" w:space="0" w:color="auto"/>
                            <w:left w:val="none" w:sz="0" w:space="0" w:color="auto"/>
                            <w:bottom w:val="none" w:sz="0" w:space="0" w:color="auto"/>
                            <w:right w:val="none" w:sz="0" w:space="0" w:color="auto"/>
                          </w:divBdr>
                          <w:divsChild>
                            <w:div w:id="1797291960">
                              <w:blockQuote w:val="1"/>
                              <w:marLeft w:val="0"/>
                              <w:marRight w:val="0"/>
                              <w:marTop w:val="0"/>
                              <w:marBottom w:val="300"/>
                              <w:divBdr>
                                <w:top w:val="none" w:sz="0" w:space="0" w:color="auto"/>
                                <w:left w:val="single" w:sz="36" w:space="15" w:color="F0F0F0"/>
                                <w:bottom w:val="none" w:sz="0" w:space="0" w:color="auto"/>
                                <w:right w:val="none" w:sz="0" w:space="0" w:color="auto"/>
                              </w:divBdr>
                            </w:div>
                            <w:div w:id="1772894396">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2080782565">
                      <w:marLeft w:val="0"/>
                      <w:marRight w:val="0"/>
                      <w:marTop w:val="0"/>
                      <w:marBottom w:val="300"/>
                      <w:divBdr>
                        <w:top w:val="none" w:sz="0" w:space="0" w:color="auto"/>
                        <w:left w:val="none" w:sz="0" w:space="0" w:color="auto"/>
                        <w:bottom w:val="none" w:sz="0" w:space="0" w:color="auto"/>
                        <w:right w:val="none" w:sz="0" w:space="0" w:color="auto"/>
                      </w:divBdr>
                      <w:divsChild>
                        <w:div w:id="123161349">
                          <w:marLeft w:val="0"/>
                          <w:marRight w:val="0"/>
                          <w:marTop w:val="0"/>
                          <w:marBottom w:val="0"/>
                          <w:divBdr>
                            <w:top w:val="none" w:sz="0" w:space="0" w:color="auto"/>
                            <w:left w:val="none" w:sz="0" w:space="0" w:color="auto"/>
                            <w:bottom w:val="none" w:sz="0" w:space="0" w:color="auto"/>
                            <w:right w:val="none" w:sz="0" w:space="0" w:color="auto"/>
                          </w:divBdr>
                        </w:div>
                        <w:div w:id="1373378905">
                          <w:marLeft w:val="0"/>
                          <w:marRight w:val="0"/>
                          <w:marTop w:val="0"/>
                          <w:marBottom w:val="0"/>
                          <w:divBdr>
                            <w:top w:val="none" w:sz="0" w:space="0" w:color="auto"/>
                            <w:left w:val="none" w:sz="0" w:space="0" w:color="auto"/>
                            <w:bottom w:val="none" w:sz="0" w:space="0" w:color="auto"/>
                            <w:right w:val="none" w:sz="0" w:space="0" w:color="auto"/>
                          </w:divBdr>
                          <w:divsChild>
                            <w:div w:id="475227452">
                              <w:blockQuote w:val="1"/>
                              <w:marLeft w:val="0"/>
                              <w:marRight w:val="0"/>
                              <w:marTop w:val="0"/>
                              <w:marBottom w:val="300"/>
                              <w:divBdr>
                                <w:top w:val="none" w:sz="0" w:space="0" w:color="auto"/>
                                <w:left w:val="single" w:sz="36" w:space="15" w:color="F0F0F0"/>
                                <w:bottom w:val="none" w:sz="0" w:space="0" w:color="auto"/>
                                <w:right w:val="none" w:sz="0" w:space="0" w:color="auto"/>
                              </w:divBdr>
                            </w:div>
                            <w:div w:id="1289239268">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1155729839">
                      <w:marLeft w:val="0"/>
                      <w:marRight w:val="0"/>
                      <w:marTop w:val="0"/>
                      <w:marBottom w:val="300"/>
                      <w:divBdr>
                        <w:top w:val="none" w:sz="0" w:space="0" w:color="auto"/>
                        <w:left w:val="none" w:sz="0" w:space="0" w:color="auto"/>
                        <w:bottom w:val="none" w:sz="0" w:space="0" w:color="auto"/>
                        <w:right w:val="none" w:sz="0" w:space="0" w:color="auto"/>
                      </w:divBdr>
                      <w:divsChild>
                        <w:div w:id="1298025673">
                          <w:marLeft w:val="0"/>
                          <w:marRight w:val="0"/>
                          <w:marTop w:val="0"/>
                          <w:marBottom w:val="0"/>
                          <w:divBdr>
                            <w:top w:val="none" w:sz="0" w:space="0" w:color="auto"/>
                            <w:left w:val="none" w:sz="0" w:space="0" w:color="auto"/>
                            <w:bottom w:val="none" w:sz="0" w:space="0" w:color="auto"/>
                            <w:right w:val="none" w:sz="0" w:space="0" w:color="auto"/>
                          </w:divBdr>
                        </w:div>
                        <w:div w:id="1296183321">
                          <w:marLeft w:val="0"/>
                          <w:marRight w:val="0"/>
                          <w:marTop w:val="0"/>
                          <w:marBottom w:val="0"/>
                          <w:divBdr>
                            <w:top w:val="none" w:sz="0" w:space="0" w:color="auto"/>
                            <w:left w:val="none" w:sz="0" w:space="0" w:color="auto"/>
                            <w:bottom w:val="none" w:sz="0" w:space="0" w:color="auto"/>
                            <w:right w:val="none" w:sz="0" w:space="0" w:color="auto"/>
                          </w:divBdr>
                          <w:divsChild>
                            <w:div w:id="1528788867">
                              <w:blockQuote w:val="1"/>
                              <w:marLeft w:val="0"/>
                              <w:marRight w:val="0"/>
                              <w:marTop w:val="0"/>
                              <w:marBottom w:val="300"/>
                              <w:divBdr>
                                <w:top w:val="none" w:sz="0" w:space="0" w:color="auto"/>
                                <w:left w:val="single" w:sz="36" w:space="15" w:color="F0F0F0"/>
                                <w:bottom w:val="none" w:sz="0" w:space="0" w:color="auto"/>
                                <w:right w:val="none" w:sz="0" w:space="0" w:color="auto"/>
                              </w:divBdr>
                            </w:div>
                            <w:div w:id="401828984">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305664924">
                      <w:marLeft w:val="0"/>
                      <w:marRight w:val="0"/>
                      <w:marTop w:val="0"/>
                      <w:marBottom w:val="300"/>
                      <w:divBdr>
                        <w:top w:val="none" w:sz="0" w:space="0" w:color="auto"/>
                        <w:left w:val="none" w:sz="0" w:space="0" w:color="auto"/>
                        <w:bottom w:val="none" w:sz="0" w:space="0" w:color="auto"/>
                        <w:right w:val="none" w:sz="0" w:space="0" w:color="auto"/>
                      </w:divBdr>
                      <w:divsChild>
                        <w:div w:id="2134906228">
                          <w:marLeft w:val="0"/>
                          <w:marRight w:val="0"/>
                          <w:marTop w:val="0"/>
                          <w:marBottom w:val="0"/>
                          <w:divBdr>
                            <w:top w:val="none" w:sz="0" w:space="0" w:color="auto"/>
                            <w:left w:val="none" w:sz="0" w:space="0" w:color="auto"/>
                            <w:bottom w:val="none" w:sz="0" w:space="0" w:color="auto"/>
                            <w:right w:val="none" w:sz="0" w:space="0" w:color="auto"/>
                          </w:divBdr>
                        </w:div>
                        <w:div w:id="1752659830">
                          <w:marLeft w:val="0"/>
                          <w:marRight w:val="0"/>
                          <w:marTop w:val="0"/>
                          <w:marBottom w:val="0"/>
                          <w:divBdr>
                            <w:top w:val="none" w:sz="0" w:space="0" w:color="auto"/>
                            <w:left w:val="none" w:sz="0" w:space="0" w:color="auto"/>
                            <w:bottom w:val="none" w:sz="0" w:space="0" w:color="auto"/>
                            <w:right w:val="none" w:sz="0" w:space="0" w:color="auto"/>
                          </w:divBdr>
                          <w:divsChild>
                            <w:div w:id="198933403">
                              <w:blockQuote w:val="1"/>
                              <w:marLeft w:val="0"/>
                              <w:marRight w:val="0"/>
                              <w:marTop w:val="0"/>
                              <w:marBottom w:val="300"/>
                              <w:divBdr>
                                <w:top w:val="none" w:sz="0" w:space="0" w:color="auto"/>
                                <w:left w:val="single" w:sz="36" w:space="15" w:color="F0F0F0"/>
                                <w:bottom w:val="none" w:sz="0" w:space="0" w:color="auto"/>
                                <w:right w:val="none" w:sz="0" w:space="0" w:color="auto"/>
                              </w:divBdr>
                            </w:div>
                            <w:div w:id="211619337">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37903700">
                      <w:marLeft w:val="0"/>
                      <w:marRight w:val="0"/>
                      <w:marTop w:val="0"/>
                      <w:marBottom w:val="300"/>
                      <w:divBdr>
                        <w:top w:val="none" w:sz="0" w:space="0" w:color="auto"/>
                        <w:left w:val="none" w:sz="0" w:space="0" w:color="auto"/>
                        <w:bottom w:val="none" w:sz="0" w:space="0" w:color="auto"/>
                        <w:right w:val="none" w:sz="0" w:space="0" w:color="auto"/>
                      </w:divBdr>
                      <w:divsChild>
                        <w:div w:id="1183132985">
                          <w:marLeft w:val="0"/>
                          <w:marRight w:val="0"/>
                          <w:marTop w:val="0"/>
                          <w:marBottom w:val="0"/>
                          <w:divBdr>
                            <w:top w:val="none" w:sz="0" w:space="0" w:color="auto"/>
                            <w:left w:val="none" w:sz="0" w:space="0" w:color="auto"/>
                            <w:bottom w:val="none" w:sz="0" w:space="0" w:color="auto"/>
                            <w:right w:val="none" w:sz="0" w:space="0" w:color="auto"/>
                          </w:divBdr>
                        </w:div>
                        <w:div w:id="2005087069">
                          <w:marLeft w:val="0"/>
                          <w:marRight w:val="0"/>
                          <w:marTop w:val="0"/>
                          <w:marBottom w:val="0"/>
                          <w:divBdr>
                            <w:top w:val="none" w:sz="0" w:space="0" w:color="auto"/>
                            <w:left w:val="none" w:sz="0" w:space="0" w:color="auto"/>
                            <w:bottom w:val="none" w:sz="0" w:space="0" w:color="auto"/>
                            <w:right w:val="none" w:sz="0" w:space="0" w:color="auto"/>
                          </w:divBdr>
                          <w:divsChild>
                            <w:div w:id="1805535998">
                              <w:blockQuote w:val="1"/>
                              <w:marLeft w:val="0"/>
                              <w:marRight w:val="0"/>
                              <w:marTop w:val="0"/>
                              <w:marBottom w:val="300"/>
                              <w:divBdr>
                                <w:top w:val="none" w:sz="0" w:space="0" w:color="auto"/>
                                <w:left w:val="single" w:sz="36" w:space="15" w:color="F0F0F0"/>
                                <w:bottom w:val="none" w:sz="0" w:space="0" w:color="auto"/>
                                <w:right w:val="none" w:sz="0" w:space="0" w:color="auto"/>
                              </w:divBdr>
                            </w:div>
                            <w:div w:id="72823544">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1408456616">
                      <w:marLeft w:val="0"/>
                      <w:marRight w:val="0"/>
                      <w:marTop w:val="0"/>
                      <w:marBottom w:val="300"/>
                      <w:divBdr>
                        <w:top w:val="none" w:sz="0" w:space="0" w:color="auto"/>
                        <w:left w:val="none" w:sz="0" w:space="0" w:color="auto"/>
                        <w:bottom w:val="none" w:sz="0" w:space="0" w:color="auto"/>
                        <w:right w:val="none" w:sz="0" w:space="0" w:color="auto"/>
                      </w:divBdr>
                      <w:divsChild>
                        <w:div w:id="1894733130">
                          <w:marLeft w:val="0"/>
                          <w:marRight w:val="0"/>
                          <w:marTop w:val="0"/>
                          <w:marBottom w:val="0"/>
                          <w:divBdr>
                            <w:top w:val="none" w:sz="0" w:space="0" w:color="auto"/>
                            <w:left w:val="none" w:sz="0" w:space="0" w:color="auto"/>
                            <w:bottom w:val="none" w:sz="0" w:space="0" w:color="auto"/>
                            <w:right w:val="none" w:sz="0" w:space="0" w:color="auto"/>
                          </w:divBdr>
                        </w:div>
                        <w:div w:id="1271744833">
                          <w:marLeft w:val="0"/>
                          <w:marRight w:val="0"/>
                          <w:marTop w:val="0"/>
                          <w:marBottom w:val="0"/>
                          <w:divBdr>
                            <w:top w:val="none" w:sz="0" w:space="0" w:color="auto"/>
                            <w:left w:val="none" w:sz="0" w:space="0" w:color="auto"/>
                            <w:bottom w:val="none" w:sz="0" w:space="0" w:color="auto"/>
                            <w:right w:val="none" w:sz="0" w:space="0" w:color="auto"/>
                          </w:divBdr>
                          <w:divsChild>
                            <w:div w:id="107899708">
                              <w:blockQuote w:val="1"/>
                              <w:marLeft w:val="0"/>
                              <w:marRight w:val="0"/>
                              <w:marTop w:val="0"/>
                              <w:marBottom w:val="300"/>
                              <w:divBdr>
                                <w:top w:val="none" w:sz="0" w:space="0" w:color="auto"/>
                                <w:left w:val="single" w:sz="36" w:space="15" w:color="F0F0F0"/>
                                <w:bottom w:val="none" w:sz="0" w:space="0" w:color="auto"/>
                                <w:right w:val="none" w:sz="0" w:space="0" w:color="auto"/>
                              </w:divBdr>
                            </w:div>
                            <w:div w:id="380716332">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582492587">
                      <w:marLeft w:val="0"/>
                      <w:marRight w:val="0"/>
                      <w:marTop w:val="0"/>
                      <w:marBottom w:val="300"/>
                      <w:divBdr>
                        <w:top w:val="none" w:sz="0" w:space="0" w:color="auto"/>
                        <w:left w:val="none" w:sz="0" w:space="0" w:color="auto"/>
                        <w:bottom w:val="none" w:sz="0" w:space="0" w:color="auto"/>
                        <w:right w:val="none" w:sz="0" w:space="0" w:color="auto"/>
                      </w:divBdr>
                      <w:divsChild>
                        <w:div w:id="1558585643">
                          <w:marLeft w:val="0"/>
                          <w:marRight w:val="0"/>
                          <w:marTop w:val="0"/>
                          <w:marBottom w:val="0"/>
                          <w:divBdr>
                            <w:top w:val="none" w:sz="0" w:space="0" w:color="auto"/>
                            <w:left w:val="none" w:sz="0" w:space="0" w:color="auto"/>
                            <w:bottom w:val="none" w:sz="0" w:space="0" w:color="auto"/>
                            <w:right w:val="none" w:sz="0" w:space="0" w:color="auto"/>
                          </w:divBdr>
                        </w:div>
                        <w:div w:id="659969154">
                          <w:marLeft w:val="0"/>
                          <w:marRight w:val="0"/>
                          <w:marTop w:val="0"/>
                          <w:marBottom w:val="0"/>
                          <w:divBdr>
                            <w:top w:val="none" w:sz="0" w:space="0" w:color="auto"/>
                            <w:left w:val="none" w:sz="0" w:space="0" w:color="auto"/>
                            <w:bottom w:val="none" w:sz="0" w:space="0" w:color="auto"/>
                            <w:right w:val="none" w:sz="0" w:space="0" w:color="auto"/>
                          </w:divBdr>
                          <w:divsChild>
                            <w:div w:id="2106025849">
                              <w:blockQuote w:val="1"/>
                              <w:marLeft w:val="0"/>
                              <w:marRight w:val="0"/>
                              <w:marTop w:val="0"/>
                              <w:marBottom w:val="300"/>
                              <w:divBdr>
                                <w:top w:val="none" w:sz="0" w:space="0" w:color="auto"/>
                                <w:left w:val="single" w:sz="36" w:space="15" w:color="F0F0F0"/>
                                <w:bottom w:val="none" w:sz="0" w:space="0" w:color="auto"/>
                                <w:right w:val="none" w:sz="0" w:space="0" w:color="auto"/>
                              </w:divBdr>
                            </w:div>
                            <w:div w:id="697319836">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 w:id="1189489978">
                      <w:marLeft w:val="0"/>
                      <w:marRight w:val="0"/>
                      <w:marTop w:val="0"/>
                      <w:marBottom w:val="300"/>
                      <w:divBdr>
                        <w:top w:val="none" w:sz="0" w:space="0" w:color="auto"/>
                        <w:left w:val="none" w:sz="0" w:space="0" w:color="auto"/>
                        <w:bottom w:val="none" w:sz="0" w:space="0" w:color="auto"/>
                        <w:right w:val="none" w:sz="0" w:space="0" w:color="auto"/>
                      </w:divBdr>
                      <w:divsChild>
                        <w:div w:id="831333100">
                          <w:marLeft w:val="0"/>
                          <w:marRight w:val="0"/>
                          <w:marTop w:val="0"/>
                          <w:marBottom w:val="0"/>
                          <w:divBdr>
                            <w:top w:val="none" w:sz="0" w:space="0" w:color="auto"/>
                            <w:left w:val="none" w:sz="0" w:space="0" w:color="auto"/>
                            <w:bottom w:val="none" w:sz="0" w:space="0" w:color="auto"/>
                            <w:right w:val="none" w:sz="0" w:space="0" w:color="auto"/>
                          </w:divBdr>
                        </w:div>
                        <w:div w:id="532765861">
                          <w:marLeft w:val="0"/>
                          <w:marRight w:val="0"/>
                          <w:marTop w:val="0"/>
                          <w:marBottom w:val="0"/>
                          <w:divBdr>
                            <w:top w:val="none" w:sz="0" w:space="0" w:color="auto"/>
                            <w:left w:val="none" w:sz="0" w:space="0" w:color="auto"/>
                            <w:bottom w:val="none" w:sz="0" w:space="0" w:color="auto"/>
                            <w:right w:val="none" w:sz="0" w:space="0" w:color="auto"/>
                          </w:divBdr>
                          <w:divsChild>
                            <w:div w:id="1402367755">
                              <w:blockQuote w:val="1"/>
                              <w:marLeft w:val="0"/>
                              <w:marRight w:val="0"/>
                              <w:marTop w:val="0"/>
                              <w:marBottom w:val="300"/>
                              <w:divBdr>
                                <w:top w:val="none" w:sz="0" w:space="0" w:color="auto"/>
                                <w:left w:val="single" w:sz="36" w:space="15" w:color="F0F0F0"/>
                                <w:bottom w:val="none" w:sz="0" w:space="0" w:color="auto"/>
                                <w:right w:val="none" w:sz="0" w:space="0" w:color="auto"/>
                              </w:divBdr>
                            </w:div>
                            <w:div w:id="504786525">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2014-11-19T16:51:00Z</cp:lastPrinted>
  <dcterms:created xsi:type="dcterms:W3CDTF">2017-10-15T23:02:00Z</dcterms:created>
  <dcterms:modified xsi:type="dcterms:W3CDTF">2017-10-15T23:02:00Z</dcterms:modified>
</cp:coreProperties>
</file>