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CA40DD" w:rsidRPr="00630BC5" w:rsidRDefault="00CA40DD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30BC5">
        <w:rPr>
          <w:rFonts w:ascii="Arial" w:hAnsi="Arial" w:cs="Arial"/>
          <w:sz w:val="36"/>
          <w:szCs w:val="36"/>
          <w:u w:val="single"/>
        </w:rPr>
        <w:t>Settling Cases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DD1680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 xml:space="preserve">Relatively few lawsuits ever go through the full range of procedures and all the way to trial. Most civil cases are settled by </w:t>
      </w:r>
      <w:proofErr w:type="gramStart"/>
      <w:r w:rsidR="00630BC5" w:rsidRPr="00630BC5">
        <w:rPr>
          <w:rFonts w:ascii="Arial" w:hAnsi="Arial" w:cs="Arial"/>
          <w:sz w:val="32"/>
          <w:szCs w:val="32"/>
        </w:rPr>
        <w:t>mutual agreement</w:t>
      </w:r>
      <w:proofErr w:type="gramEnd"/>
      <w:r w:rsidR="00630BC5" w:rsidRPr="00630BC5">
        <w:rPr>
          <w:rFonts w:ascii="Arial" w:hAnsi="Arial" w:cs="Arial"/>
          <w:sz w:val="32"/>
          <w:szCs w:val="32"/>
        </w:rPr>
        <w:t xml:space="preserve"> between the parties. A dispute can be settled even before a suit is filed. Once a suit is filed, it can be settled before the trial begins, during the trial, while the jury is deliberating, or even after a verdict is rendered.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DD1680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>A settlement doesn’t usually state that anyone was right or wrong in the case, nor does it have to settle the whole case. Part of a dispute can be settled, with the remaining issues left to be resolved by the judge or jury.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DD1680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 xml:space="preserve">Criminal cases are not settled by the parties in quite the same way civil cases are. However, not every case goes to trial. The government may decide to dismiss a case, or be ordered to do so by a court. The defendant may decide to plead guilty, perhaps </w:t>
      </w:r>
      <w:proofErr w:type="gramStart"/>
      <w:r w:rsidR="00630BC5" w:rsidRPr="00630BC5">
        <w:rPr>
          <w:rFonts w:ascii="Arial" w:hAnsi="Arial" w:cs="Arial"/>
          <w:sz w:val="32"/>
          <w:szCs w:val="32"/>
        </w:rPr>
        <w:t>as a result of</w:t>
      </w:r>
      <w:proofErr w:type="gramEnd"/>
      <w:r w:rsidR="00630BC5" w:rsidRPr="00630BC5">
        <w:rPr>
          <w:rFonts w:ascii="Arial" w:hAnsi="Arial" w:cs="Arial"/>
          <w:sz w:val="32"/>
          <w:szCs w:val="32"/>
        </w:rPr>
        <w:t xml:space="preserve"> negotiations with the government that result in dismissing some of the charges or recommending </w:t>
      </w:r>
      <w:r>
        <w:rPr>
          <w:rFonts w:ascii="Arial" w:hAnsi="Arial" w:cs="Arial"/>
          <w:sz w:val="32"/>
          <w:szCs w:val="32"/>
        </w:rPr>
        <w:t>a lighter prison</w:t>
      </w:r>
      <w:r w:rsidR="00630BC5" w:rsidRPr="00630BC5">
        <w:rPr>
          <w:rFonts w:ascii="Arial" w:hAnsi="Arial" w:cs="Arial"/>
          <w:sz w:val="32"/>
          <w:szCs w:val="32"/>
        </w:rPr>
        <w:t xml:space="preserve"> sentencing. Plea bargains are a very important and efficient way to resolve criminal cases</w:t>
      </w: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DD1680" w:rsidRDefault="00DD1680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694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727A3"/>
    <w:rsid w:val="001A2928"/>
    <w:rsid w:val="002D069A"/>
    <w:rsid w:val="00357301"/>
    <w:rsid w:val="005057D7"/>
    <w:rsid w:val="00550902"/>
    <w:rsid w:val="00630BC5"/>
    <w:rsid w:val="00694AB1"/>
    <w:rsid w:val="00AB6D2B"/>
    <w:rsid w:val="00B42188"/>
    <w:rsid w:val="00B53063"/>
    <w:rsid w:val="00CA40DD"/>
    <w:rsid w:val="00D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5F3E-F360-486D-BF32-3E300642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2017-09-10T14:08:00Z</dcterms:created>
  <dcterms:modified xsi:type="dcterms:W3CDTF">2017-09-10T14:08:00Z</dcterms:modified>
</cp:coreProperties>
</file>