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92" w:rsidRPr="000C7F92" w:rsidRDefault="000C7F92" w:rsidP="000C7F92">
      <w:pPr>
        <w:spacing w:after="0" w:line="240" w:lineRule="auto"/>
        <w:rPr>
          <w:rFonts w:ascii="Arial" w:eastAsia="Times New Roman" w:hAnsi="Arial" w:cs="Arial"/>
          <w:iCs/>
          <w:color w:val="000000"/>
          <w:sz w:val="40"/>
          <w:szCs w:val="40"/>
        </w:rPr>
      </w:pPr>
      <w:r w:rsidRPr="000C7F92">
        <w:rPr>
          <w:rFonts w:ascii="Arial" w:eastAsia="Times New Roman" w:hAnsi="Arial" w:cs="Arial"/>
          <w:b/>
          <w:bCs/>
          <w:iCs/>
          <w:color w:val="000000"/>
          <w:sz w:val="40"/>
          <w:szCs w:val="40"/>
        </w:rPr>
        <w:t xml:space="preserve">THE BILL OF RIGHTS </w:t>
      </w:r>
    </w:p>
    <w:p w:rsidR="000C7F92" w:rsidRPr="000C7F92" w:rsidRDefault="000C7F92" w:rsidP="000C7F92">
      <w:pPr>
        <w:spacing w:after="0" w:line="240" w:lineRule="auto"/>
        <w:rPr>
          <w:rFonts w:ascii="Arial" w:eastAsia="Times New Roman" w:hAnsi="Arial" w:cs="Arial"/>
          <w:iCs/>
          <w:color w:val="000000"/>
          <w:sz w:val="40"/>
          <w:szCs w:val="40"/>
        </w:rPr>
      </w:pPr>
      <w:r w:rsidRPr="000C7F92">
        <w:rPr>
          <w:rFonts w:ascii="Arial" w:eastAsia="Times New Roman" w:hAnsi="Arial" w:cs="Arial"/>
          <w:iCs/>
          <w:color w:val="000000"/>
          <w:sz w:val="40"/>
          <w:szCs w:val="40"/>
        </w:rPr>
        <w:t> </w:t>
      </w: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A.THE FIRST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Freedom of Speech includes the freedom not to speak; the government cannot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force you to endorse any symbol or slogan.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Freedom of Religion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a. Free exercise clause protects religious belief a</w:t>
      </w:r>
      <w:r>
        <w:rPr>
          <w:rFonts w:ascii="Arial" w:eastAsia="Times New Roman" w:hAnsi="Arial" w:cs="Arial"/>
          <w:iCs/>
          <w:color w:val="000000"/>
          <w:sz w:val="28"/>
          <w:szCs w:val="28"/>
        </w:rPr>
        <w:t xml:space="preserve">bsolutely and religious conduct </w:t>
      </w:r>
      <w:r w:rsidRPr="000C7F92">
        <w:rPr>
          <w:rFonts w:ascii="Arial" w:eastAsia="Times New Roman" w:hAnsi="Arial" w:cs="Arial"/>
          <w:iCs/>
          <w:color w:val="000000"/>
          <w:sz w:val="28"/>
          <w:szCs w:val="28"/>
        </w:rPr>
        <w:t xml:space="preserve">cannot be regulated for that reason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b. Under the establishment clause, the government may not endorse one </w:t>
      </w:r>
    </w:p>
    <w:p w:rsidR="000C7F92" w:rsidRDefault="000C7F92" w:rsidP="000C7F92">
      <w:pPr>
        <w:spacing w:after="10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religion over another or religion over non-religion. </w:t>
      </w:r>
    </w:p>
    <w:p w:rsidR="000C7F92" w:rsidRPr="000C7F92" w:rsidRDefault="000C7F92" w:rsidP="000C7F92">
      <w:pPr>
        <w:spacing w:after="100" w:line="240" w:lineRule="auto"/>
        <w:ind w:left="1440"/>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3. Freedom of the Press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4. Freedom of Assembly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5. Freedom of Petition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B.  THE SECOND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1. The Second Amendment was inserted into the Bill of</w:t>
      </w:r>
      <w:r>
        <w:rPr>
          <w:rFonts w:ascii="Arial" w:eastAsia="Times New Roman" w:hAnsi="Arial" w:cs="Arial"/>
          <w:iCs/>
          <w:color w:val="000000"/>
          <w:sz w:val="28"/>
          <w:szCs w:val="28"/>
        </w:rPr>
        <w:t xml:space="preserve"> Rights to protect the role </w:t>
      </w:r>
      <w:proofErr w:type="gramStart"/>
      <w:r>
        <w:rPr>
          <w:rFonts w:ascii="Arial" w:eastAsia="Times New Roman" w:hAnsi="Arial" w:cs="Arial"/>
          <w:iCs/>
          <w:color w:val="000000"/>
          <w:sz w:val="28"/>
          <w:szCs w:val="28"/>
        </w:rPr>
        <w:t>of </w:t>
      </w:r>
      <w:r w:rsidRPr="000C7F92">
        <w:rPr>
          <w:rFonts w:ascii="Arial" w:eastAsia="Times New Roman" w:hAnsi="Arial" w:cs="Arial"/>
          <w:iCs/>
          <w:color w:val="000000"/>
          <w:sz w:val="28"/>
          <w:szCs w:val="28"/>
        </w:rPr>
        <w:t xml:space="preserve"> the</w:t>
      </w:r>
      <w:proofErr w:type="gramEnd"/>
      <w:r w:rsidRPr="000C7F92">
        <w:rPr>
          <w:rFonts w:ascii="Arial" w:eastAsia="Times New Roman" w:hAnsi="Arial" w:cs="Arial"/>
          <w:iCs/>
          <w:color w:val="000000"/>
          <w:sz w:val="28"/>
          <w:szCs w:val="28"/>
        </w:rPr>
        <w:t xml:space="preserve"> states in maintaining and arming the militia.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The Second Amendment prevented federal laws that would infringe upon the </w:t>
      </w:r>
    </w:p>
    <w:p w:rsid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possession of arms by individuals.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C. THE THIRD AMENDMENT </w:t>
      </w:r>
    </w:p>
    <w:p w:rsidR="000C7F92" w:rsidRPr="000C7F92" w:rsidRDefault="000C7F92" w:rsidP="000C7F92">
      <w:pPr>
        <w:spacing w:after="0" w:line="240" w:lineRule="auto"/>
        <w:ind w:left="720"/>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1. No soldier shall, in time of peace be quartered in an</w:t>
      </w:r>
      <w:r>
        <w:rPr>
          <w:rFonts w:ascii="Arial" w:eastAsia="Times New Roman" w:hAnsi="Arial" w:cs="Arial"/>
          <w:iCs/>
          <w:color w:val="000000"/>
          <w:sz w:val="28"/>
          <w:szCs w:val="28"/>
        </w:rPr>
        <w:t>y house, without the consent of</w:t>
      </w:r>
      <w:bookmarkStart w:id="0" w:name="_GoBack"/>
      <w:bookmarkEnd w:id="0"/>
      <w:r w:rsidRPr="000C7F92">
        <w:rPr>
          <w:rFonts w:ascii="Arial" w:eastAsia="Times New Roman" w:hAnsi="Arial" w:cs="Arial"/>
          <w:iCs/>
          <w:color w:val="000000"/>
          <w:sz w:val="28"/>
          <w:szCs w:val="28"/>
        </w:rPr>
        <w:t xml:space="preserve"> the owner, nor in time of war.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2. Historically, the English quartered troops in colonist</w:t>
      </w:r>
      <w:r>
        <w:rPr>
          <w:rFonts w:ascii="Arial" w:eastAsia="Times New Roman" w:hAnsi="Arial" w:cs="Arial"/>
          <w:iCs/>
          <w:color w:val="000000"/>
          <w:sz w:val="28"/>
          <w:szCs w:val="28"/>
        </w:rPr>
        <w:t>’s homes, which was unpopular </w:t>
      </w:r>
      <w:r w:rsidRPr="000C7F92">
        <w:rPr>
          <w:rFonts w:ascii="Arial" w:eastAsia="Times New Roman" w:hAnsi="Arial" w:cs="Arial"/>
          <w:iCs/>
          <w:color w:val="000000"/>
          <w:sz w:val="28"/>
          <w:szCs w:val="28"/>
        </w:rPr>
        <w:t>with the colonists. </w:t>
      </w:r>
    </w:p>
    <w:p w:rsid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100" w:line="240" w:lineRule="auto"/>
        <w:rPr>
          <w:rFonts w:ascii="Arial" w:eastAsia="Times New Roman" w:hAnsi="Arial" w:cs="Arial"/>
          <w:iCs/>
          <w:color w:val="000000"/>
          <w:sz w:val="28"/>
          <w:szCs w:val="28"/>
        </w:rPr>
      </w:pP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lastRenderedPageBreak/>
        <w:t>D. THE FOURTH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The right of the people to be secure in their persons, houses, papers, and effects, against unreasonable searches and seizures, shall not be violated, and no warrants shall issue, but upon probable cause, supported by oath describing </w:t>
      </w:r>
      <w:proofErr w:type="gramStart"/>
      <w:r w:rsidRPr="000C7F92">
        <w:rPr>
          <w:rFonts w:ascii="Arial" w:eastAsia="Times New Roman" w:hAnsi="Arial" w:cs="Arial"/>
          <w:iCs/>
          <w:color w:val="000000"/>
          <w:sz w:val="28"/>
          <w:szCs w:val="28"/>
        </w:rPr>
        <w:t>the  place</w:t>
      </w:r>
      <w:proofErr w:type="gramEnd"/>
      <w:r w:rsidRPr="000C7F92">
        <w:rPr>
          <w:rFonts w:ascii="Arial" w:eastAsia="Times New Roman" w:hAnsi="Arial" w:cs="Arial"/>
          <w:iCs/>
          <w:color w:val="000000"/>
          <w:sz w:val="28"/>
          <w:szCs w:val="28"/>
        </w:rPr>
        <w:t xml:space="preserve"> to be searched, and the persons or things to be seized. </w:t>
      </w:r>
    </w:p>
    <w:p w:rsidR="000C7F92" w:rsidRPr="000C7F92" w:rsidRDefault="000C7F92" w:rsidP="000C7F92">
      <w:pPr>
        <w:spacing w:after="0" w:line="240" w:lineRule="auto"/>
        <w:ind w:left="720"/>
        <w:rPr>
          <w:rFonts w:ascii="Arial" w:eastAsia="Times New Roman" w:hAnsi="Arial" w:cs="Arial"/>
          <w:iCs/>
          <w:color w:val="000000"/>
          <w:sz w:val="28"/>
          <w:szCs w:val="28"/>
        </w:rPr>
      </w:pPr>
    </w:p>
    <w:p w:rsidR="000C7F92" w:rsidRPr="000C7F92" w:rsidRDefault="000C7F92" w:rsidP="000C7F92">
      <w:pPr>
        <w:pStyle w:val="ListParagraph"/>
        <w:numPr>
          <w:ilvl w:val="0"/>
          <w:numId w:val="1"/>
        </w:num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Arrests </w:t>
      </w:r>
    </w:p>
    <w:p w:rsidR="000C7F92" w:rsidRPr="000C7F92" w:rsidRDefault="000C7F92" w:rsidP="000C7F92">
      <w:pPr>
        <w:spacing w:after="0" w:line="240" w:lineRule="auto"/>
        <w:ind w:left="1440"/>
        <w:rPr>
          <w:rFonts w:ascii="Arial" w:eastAsia="Times New Roman" w:hAnsi="Arial" w:cs="Arial"/>
          <w:iCs/>
          <w:color w:val="000000"/>
          <w:sz w:val="28"/>
          <w:szCs w:val="28"/>
        </w:rPr>
      </w:pPr>
    </w:p>
    <w:p w:rsidR="000C7F92" w:rsidRPr="000C7F92" w:rsidRDefault="000C7F92" w:rsidP="000C7F92">
      <w:p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Must be based on probable cause </w:t>
      </w:r>
    </w:p>
    <w:p w:rsidR="000C7F92" w:rsidRPr="000C7F92" w:rsidRDefault="000C7F92" w:rsidP="000C7F92">
      <w:p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10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Must knock and announce before entering unless unusual or dire circumstances </w:t>
      </w:r>
    </w:p>
    <w:p w:rsidR="000C7F92" w:rsidRPr="000C7F92" w:rsidRDefault="000C7F92" w:rsidP="000C7F92">
      <w:pPr>
        <w:pStyle w:val="ListParagraph"/>
        <w:numPr>
          <w:ilvl w:val="1"/>
          <w:numId w:val="1"/>
        </w:num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Stops</w:t>
      </w:r>
    </w:p>
    <w:p w:rsidR="000C7F92" w:rsidRPr="000C7F92" w:rsidRDefault="000C7F92" w:rsidP="000C7F92">
      <w:pPr>
        <w:pStyle w:val="ListParagraph"/>
        <w:spacing w:after="0" w:line="240" w:lineRule="auto"/>
        <w:ind w:left="108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w:t>
      </w:r>
    </w:p>
    <w:p w:rsidR="000C7F92" w:rsidRPr="000C7F92" w:rsidRDefault="000C7F92" w:rsidP="000C7F92">
      <w:p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Police may stop a person without probable cause if they have a reasonable suspicion of past or present criminal activity </w:t>
      </w:r>
    </w:p>
    <w:p w:rsidR="000C7F92" w:rsidRPr="000C7F92" w:rsidRDefault="000C7F92" w:rsidP="000C7F92">
      <w:pPr>
        <w:spacing w:after="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180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After stopping a suspect, police may “frisk” the suspect if they have a reasonable suspicion that the suspect may be armed </w:t>
      </w:r>
    </w:p>
    <w:p w:rsidR="000C7F92" w:rsidRPr="000C7F92" w:rsidRDefault="000C7F92" w:rsidP="000C7F92">
      <w:pPr>
        <w:spacing w:after="100" w:line="240" w:lineRule="auto"/>
        <w:ind w:left="1440"/>
        <w:rPr>
          <w:rFonts w:ascii="Arial" w:eastAsia="Times New Roman" w:hAnsi="Arial" w:cs="Arial"/>
          <w:iCs/>
          <w:color w:val="000000"/>
          <w:sz w:val="28"/>
          <w:szCs w:val="28"/>
        </w:rPr>
      </w:pP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Search and Seizure </w:t>
      </w:r>
    </w:p>
    <w:p w:rsidR="000C7F92" w:rsidRDefault="000C7F92" w:rsidP="000C7F92">
      <w:pPr>
        <w:spacing w:after="0" w:line="240" w:lineRule="auto"/>
        <w:ind w:left="1440"/>
        <w:rPr>
          <w:rFonts w:ascii="Arial" w:eastAsia="Times New Roman" w:hAnsi="Arial" w:cs="Arial"/>
          <w:iCs/>
          <w:color w:val="000000"/>
          <w:sz w:val="28"/>
          <w:szCs w:val="28"/>
        </w:rPr>
      </w:pP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 Police may not conduct a search without probable cause and a valid warrant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b. Suspect can object to a search if they own the property, the search is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conducted at their home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c. A warrant is not required to search an automobile and, if police have full </w:t>
      </w:r>
    </w:p>
    <w:p w:rsidR="000C7F92" w:rsidRDefault="000C7F92" w:rsidP="000C7F92">
      <w:pPr>
        <w:spacing w:after="10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probable cause to search a vehicle </w:t>
      </w:r>
    </w:p>
    <w:p w:rsidR="000C7F92" w:rsidRPr="000C7F92" w:rsidRDefault="000C7F92" w:rsidP="000C7F92">
      <w:pPr>
        <w:spacing w:after="100" w:line="240" w:lineRule="auto"/>
        <w:ind w:left="1440"/>
        <w:rPr>
          <w:rFonts w:ascii="Arial" w:eastAsia="Times New Roman" w:hAnsi="Arial" w:cs="Arial"/>
          <w:iCs/>
          <w:color w:val="000000"/>
          <w:sz w:val="28"/>
          <w:szCs w:val="28"/>
        </w:rPr>
      </w:pP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3. Requirements of a valid warrant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 Probable cause is based upon the circumstances, and considers the nature of </w:t>
      </w:r>
      <w:proofErr w:type="spellStart"/>
      <w:r w:rsidRPr="000C7F92">
        <w:rPr>
          <w:rFonts w:ascii="Arial" w:eastAsia="Times New Roman" w:hAnsi="Arial" w:cs="Arial"/>
          <w:iCs/>
          <w:color w:val="000000"/>
          <w:sz w:val="28"/>
          <w:szCs w:val="28"/>
        </w:rPr>
        <w:t>he</w:t>
      </w:r>
      <w:proofErr w:type="spellEnd"/>
      <w:r w:rsidRPr="000C7F92">
        <w:rPr>
          <w:rFonts w:ascii="Arial" w:eastAsia="Times New Roman" w:hAnsi="Arial" w:cs="Arial"/>
          <w:iCs/>
          <w:color w:val="000000"/>
          <w:sz w:val="28"/>
          <w:szCs w:val="28"/>
        </w:rPr>
        <w:t xml:space="preserve"> informant and information</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b. Describes with reasonable precision the pla</w:t>
      </w:r>
      <w:r>
        <w:rPr>
          <w:rFonts w:ascii="Arial" w:eastAsia="Times New Roman" w:hAnsi="Arial" w:cs="Arial"/>
          <w:iCs/>
          <w:color w:val="000000"/>
          <w:sz w:val="28"/>
          <w:szCs w:val="28"/>
        </w:rPr>
        <w:t>ce to be searched and the items</w:t>
      </w:r>
      <w:r w:rsidRPr="000C7F92">
        <w:rPr>
          <w:rFonts w:ascii="Arial" w:eastAsia="Times New Roman" w:hAnsi="Arial" w:cs="Arial"/>
          <w:iCs/>
          <w:color w:val="000000"/>
          <w:sz w:val="28"/>
          <w:szCs w:val="28"/>
        </w:rPr>
        <w:t xml:space="preserve"> to be seized </w:t>
      </w:r>
    </w:p>
    <w:p w:rsid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100" w:line="240" w:lineRule="auto"/>
        <w:rPr>
          <w:rFonts w:ascii="Arial" w:eastAsia="Times New Roman" w:hAnsi="Arial" w:cs="Arial"/>
          <w:iCs/>
          <w:color w:val="000000"/>
          <w:sz w:val="28"/>
          <w:szCs w:val="28"/>
        </w:rPr>
      </w:pP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lastRenderedPageBreak/>
        <w:t>4. Consent </w:t>
      </w:r>
    </w:p>
    <w:p w:rsidR="000C7F92" w:rsidRP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a. Police may always conduct a warrant-less search if they have a voluntary consent to do so </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b. Any person with an apparent equal right to</w:t>
      </w:r>
      <w:r>
        <w:rPr>
          <w:rFonts w:ascii="Arial" w:eastAsia="Times New Roman" w:hAnsi="Arial" w:cs="Arial"/>
          <w:iCs/>
          <w:color w:val="000000"/>
          <w:sz w:val="28"/>
          <w:szCs w:val="28"/>
        </w:rPr>
        <w:t xml:space="preserve"> use or occupy the property may </w:t>
      </w:r>
      <w:r w:rsidRPr="000C7F92">
        <w:rPr>
          <w:rFonts w:ascii="Arial" w:eastAsia="Times New Roman" w:hAnsi="Arial" w:cs="Arial"/>
          <w:iCs/>
          <w:color w:val="000000"/>
          <w:sz w:val="28"/>
          <w:szCs w:val="28"/>
        </w:rPr>
        <w:t xml:space="preserve">consent to a search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E.  THE FIFTH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No person shall be held to answer for a capital, or otherwise infamous crime,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u</w:t>
      </w:r>
      <w:r>
        <w:rPr>
          <w:rFonts w:ascii="Arial" w:eastAsia="Times New Roman" w:hAnsi="Arial" w:cs="Arial"/>
          <w:iCs/>
          <w:color w:val="000000"/>
          <w:sz w:val="28"/>
          <w:szCs w:val="28"/>
        </w:rPr>
        <w:t xml:space="preserve">nless on a presentment or </w:t>
      </w:r>
      <w:proofErr w:type="spellStart"/>
      <w:r>
        <w:rPr>
          <w:rFonts w:ascii="Arial" w:eastAsia="Times New Roman" w:hAnsi="Arial" w:cs="Arial"/>
          <w:iCs/>
          <w:color w:val="000000"/>
          <w:sz w:val="28"/>
          <w:szCs w:val="28"/>
        </w:rPr>
        <w:t>indic</w:t>
      </w:r>
      <w:r w:rsidRPr="000C7F92">
        <w:rPr>
          <w:rFonts w:ascii="Arial" w:eastAsia="Times New Roman" w:hAnsi="Arial" w:cs="Arial"/>
          <w:iCs/>
          <w:color w:val="000000"/>
          <w:sz w:val="28"/>
          <w:szCs w:val="28"/>
        </w:rPr>
        <w:t>ment</w:t>
      </w:r>
      <w:proofErr w:type="spellEnd"/>
      <w:r w:rsidRPr="000C7F92">
        <w:rPr>
          <w:rFonts w:ascii="Arial" w:eastAsia="Times New Roman" w:hAnsi="Arial" w:cs="Arial"/>
          <w:iCs/>
          <w:color w:val="000000"/>
          <w:sz w:val="28"/>
          <w:szCs w:val="28"/>
        </w:rPr>
        <w:t xml:space="preserve"> of a grand jury, except in cases arising </w:t>
      </w:r>
      <w:r>
        <w:rPr>
          <w:rFonts w:ascii="Arial" w:eastAsia="Times New Roman" w:hAnsi="Arial" w:cs="Arial"/>
          <w:iCs/>
          <w:color w:val="000000"/>
          <w:sz w:val="28"/>
          <w:szCs w:val="28"/>
        </w:rPr>
        <w:t xml:space="preserve">  </w:t>
      </w:r>
    </w:p>
    <w:p w:rsidR="000C7F92" w:rsidRDefault="000C7F92" w:rsidP="000C7F92">
      <w:pPr>
        <w:spacing w:after="0" w:line="240" w:lineRule="auto"/>
        <w:ind w:left="720"/>
        <w:rPr>
          <w:rFonts w:ascii="Arial" w:eastAsia="Times New Roman" w:hAnsi="Arial" w:cs="Arial"/>
          <w:iCs/>
          <w:color w:val="000000"/>
          <w:sz w:val="28"/>
          <w:szCs w:val="28"/>
        </w:rPr>
      </w:pPr>
      <w:r>
        <w:rPr>
          <w:rFonts w:ascii="Arial" w:eastAsia="Times New Roman" w:hAnsi="Arial" w:cs="Arial"/>
          <w:iCs/>
          <w:color w:val="000000"/>
          <w:sz w:val="28"/>
          <w:szCs w:val="28"/>
        </w:rPr>
        <w:t xml:space="preserve">    </w:t>
      </w:r>
      <w:r w:rsidRPr="000C7F92">
        <w:rPr>
          <w:rFonts w:ascii="Arial" w:eastAsia="Times New Roman" w:hAnsi="Arial" w:cs="Arial"/>
          <w:iCs/>
          <w:color w:val="000000"/>
          <w:sz w:val="28"/>
          <w:szCs w:val="28"/>
        </w:rPr>
        <w:t xml:space="preserve">in the land or naval forces, or in the militia, when in actual service in time of </w:t>
      </w:r>
      <w:r>
        <w:rPr>
          <w:rFonts w:ascii="Arial" w:eastAsia="Times New Roman" w:hAnsi="Arial" w:cs="Arial"/>
          <w:iCs/>
          <w:color w:val="000000"/>
          <w:sz w:val="28"/>
          <w:szCs w:val="28"/>
        </w:rPr>
        <w:t xml:space="preserve">   </w:t>
      </w:r>
    </w:p>
    <w:p w:rsidR="000C7F92" w:rsidRPr="000C7F92" w:rsidRDefault="000C7F92" w:rsidP="000C7F92">
      <w:pPr>
        <w:spacing w:after="0" w:line="240" w:lineRule="auto"/>
        <w:ind w:left="720"/>
        <w:rPr>
          <w:rFonts w:ascii="Arial" w:eastAsia="Times New Roman" w:hAnsi="Arial" w:cs="Arial"/>
          <w:iCs/>
          <w:color w:val="000000"/>
          <w:sz w:val="28"/>
          <w:szCs w:val="28"/>
        </w:rPr>
      </w:pPr>
      <w:r>
        <w:rPr>
          <w:rFonts w:ascii="Arial" w:eastAsia="Times New Roman" w:hAnsi="Arial" w:cs="Arial"/>
          <w:iCs/>
          <w:color w:val="000000"/>
          <w:sz w:val="28"/>
          <w:szCs w:val="28"/>
        </w:rPr>
        <w:t xml:space="preserve">    </w:t>
      </w:r>
      <w:r w:rsidRPr="000C7F92">
        <w:rPr>
          <w:rFonts w:ascii="Arial" w:eastAsia="Times New Roman" w:hAnsi="Arial" w:cs="Arial"/>
          <w:iCs/>
          <w:color w:val="000000"/>
          <w:sz w:val="28"/>
          <w:szCs w:val="28"/>
        </w:rPr>
        <w:t xml:space="preserve">war or public danger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No person be subject for the same offense to be twice put in jeopardy of life or </w:t>
      </w:r>
    </w:p>
    <w:p w:rsidR="000C7F92" w:rsidRPr="000C7F92" w:rsidRDefault="000C7F92" w:rsidP="000C7F92">
      <w:pPr>
        <w:spacing w:after="0" w:line="240" w:lineRule="auto"/>
        <w:ind w:left="720"/>
        <w:rPr>
          <w:rFonts w:ascii="Arial" w:eastAsia="Times New Roman" w:hAnsi="Arial" w:cs="Arial"/>
          <w:iCs/>
          <w:color w:val="000000"/>
          <w:sz w:val="28"/>
          <w:szCs w:val="28"/>
        </w:rPr>
      </w:pPr>
      <w:r>
        <w:rPr>
          <w:rFonts w:ascii="Arial" w:eastAsia="Times New Roman" w:hAnsi="Arial" w:cs="Arial"/>
          <w:iCs/>
          <w:color w:val="000000"/>
          <w:sz w:val="28"/>
          <w:szCs w:val="28"/>
        </w:rPr>
        <w:t xml:space="preserve">    </w:t>
      </w:r>
      <w:r w:rsidRPr="000C7F92">
        <w:rPr>
          <w:rFonts w:ascii="Arial" w:eastAsia="Times New Roman" w:hAnsi="Arial" w:cs="Arial"/>
          <w:iCs/>
          <w:color w:val="000000"/>
          <w:sz w:val="28"/>
          <w:szCs w:val="28"/>
        </w:rPr>
        <w:t xml:space="preserve">limb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3. No person shall be compelled in any criminal case to be a witness against </w:t>
      </w:r>
    </w:p>
    <w:p w:rsidR="000C7F92" w:rsidRPr="000C7F92" w:rsidRDefault="000C7F92" w:rsidP="000C7F92">
      <w:pPr>
        <w:spacing w:after="0" w:line="240" w:lineRule="auto"/>
        <w:ind w:left="720"/>
        <w:rPr>
          <w:rFonts w:ascii="Arial" w:eastAsia="Times New Roman" w:hAnsi="Arial" w:cs="Arial"/>
          <w:iCs/>
          <w:color w:val="000000"/>
          <w:sz w:val="28"/>
          <w:szCs w:val="28"/>
        </w:rPr>
      </w:pPr>
      <w:r>
        <w:rPr>
          <w:rFonts w:ascii="Arial" w:eastAsia="Times New Roman" w:hAnsi="Arial" w:cs="Arial"/>
          <w:iCs/>
          <w:color w:val="000000"/>
          <w:sz w:val="28"/>
          <w:szCs w:val="28"/>
        </w:rPr>
        <w:t xml:space="preserve">    </w:t>
      </w:r>
      <w:r w:rsidRPr="000C7F92">
        <w:rPr>
          <w:rFonts w:ascii="Arial" w:eastAsia="Times New Roman" w:hAnsi="Arial" w:cs="Arial"/>
          <w:iCs/>
          <w:color w:val="000000"/>
          <w:sz w:val="28"/>
          <w:szCs w:val="28"/>
        </w:rPr>
        <w:t xml:space="preserve">himself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4. No person shall be deprived of life, liberty, or property, without due process of </w:t>
      </w:r>
    </w:p>
    <w:p w:rsidR="000C7F92" w:rsidRPr="000C7F92" w:rsidRDefault="000C7F92" w:rsidP="000C7F92">
      <w:pPr>
        <w:spacing w:after="0" w:line="240" w:lineRule="auto"/>
        <w:ind w:left="720"/>
        <w:rPr>
          <w:rFonts w:ascii="Arial" w:eastAsia="Times New Roman" w:hAnsi="Arial" w:cs="Arial"/>
          <w:iCs/>
          <w:color w:val="000000"/>
          <w:sz w:val="28"/>
          <w:szCs w:val="28"/>
        </w:rPr>
      </w:pPr>
      <w:r>
        <w:rPr>
          <w:rFonts w:ascii="Arial" w:eastAsia="Times New Roman" w:hAnsi="Arial" w:cs="Arial"/>
          <w:iCs/>
          <w:color w:val="000000"/>
          <w:sz w:val="28"/>
          <w:szCs w:val="28"/>
        </w:rPr>
        <w:t xml:space="preserve">    </w:t>
      </w:r>
      <w:r w:rsidRPr="000C7F92">
        <w:rPr>
          <w:rFonts w:ascii="Arial" w:eastAsia="Times New Roman" w:hAnsi="Arial" w:cs="Arial"/>
          <w:iCs/>
          <w:color w:val="000000"/>
          <w:sz w:val="28"/>
          <w:szCs w:val="28"/>
        </w:rPr>
        <w:t>law</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5. Private property be taken for public use, without just compensation.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a. Private property shall not be taken for public use, without just compensation</w:t>
      </w:r>
    </w:p>
    <w:p w:rsidR="000C7F92" w:rsidRPr="000C7F92" w:rsidRDefault="000C7F92" w:rsidP="000C7F92">
      <w:pPr>
        <w:spacing w:after="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144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b. Just compensation is determined at the time of the taking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F. THE SIXTH AMENDMENT (Rights of the accused)</w:t>
      </w:r>
    </w:p>
    <w:p w:rsidR="000C7F92" w:rsidRP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1. the right to a speedy and public trial</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an impartial jury of the state and district wherein the crime shall have been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    committed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3. to be informed of the nature and cause of the accusation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4. to be confronted with the witnesses against him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lastRenderedPageBreak/>
        <w:t xml:space="preserve">5. to have the right to call witnesses in his favor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6. to have the assistance of counsel for his defense. </w:t>
      </w:r>
    </w:p>
    <w:p w:rsidR="000C7F92" w:rsidRPr="000C7F92" w:rsidRDefault="000C7F92" w:rsidP="000C7F92">
      <w:pPr>
        <w:spacing w:after="100" w:line="240" w:lineRule="auto"/>
        <w:ind w:left="720"/>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G. THE SEVENTH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In suits at common law, where the value in controversy shall exceed twenty dollars, you have the right of trial by jury shall be preserved,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H.  THE EIGHTH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Excessive bail shall not be required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Excessive fines shall not be imposed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3. Cruel and unusual punishments shall not be inflicted.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P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I THE NINTH AMENDMENT </w:t>
      </w:r>
    </w:p>
    <w:p w:rsidR="000C7F92" w:rsidRP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1. Individuals have rights beyond what are </w:t>
      </w:r>
      <w:proofErr w:type="gramStart"/>
      <w:r w:rsidRPr="000C7F92">
        <w:rPr>
          <w:rFonts w:ascii="Arial" w:eastAsia="Times New Roman" w:hAnsi="Arial" w:cs="Arial"/>
          <w:iCs/>
          <w:color w:val="000000"/>
          <w:sz w:val="28"/>
          <w:szCs w:val="28"/>
        </w:rPr>
        <w:t>actually listed</w:t>
      </w:r>
      <w:proofErr w:type="gramEnd"/>
      <w:r w:rsidRPr="000C7F92">
        <w:rPr>
          <w:rFonts w:ascii="Arial" w:eastAsia="Times New Roman" w:hAnsi="Arial" w:cs="Arial"/>
          <w:iCs/>
          <w:color w:val="000000"/>
          <w:sz w:val="28"/>
          <w:szCs w:val="28"/>
        </w:rPr>
        <w:t xml:space="preserve"> in the Constitution.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Has been interpreted to be one of the bases for the right to privacy. </w:t>
      </w:r>
    </w:p>
    <w:p w:rsidR="000C7F92" w:rsidRPr="000C7F92" w:rsidRDefault="000C7F92" w:rsidP="000C7F92">
      <w:pPr>
        <w:spacing w:after="100" w:line="240" w:lineRule="auto"/>
        <w:rPr>
          <w:rFonts w:ascii="Arial" w:eastAsia="Times New Roman" w:hAnsi="Arial" w:cs="Arial"/>
          <w:iCs/>
          <w:color w:val="000000"/>
          <w:sz w:val="28"/>
          <w:szCs w:val="28"/>
        </w:rPr>
      </w:pPr>
    </w:p>
    <w:p w:rsidR="000C7F92" w:rsidRDefault="000C7F92" w:rsidP="000C7F92">
      <w:p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J. THE TENTH AMENDMENT </w:t>
      </w:r>
    </w:p>
    <w:p w:rsidR="000C7F92" w:rsidRPr="000C7F92" w:rsidRDefault="000C7F92" w:rsidP="000C7F92">
      <w:pPr>
        <w:spacing w:after="0" w:line="240" w:lineRule="auto"/>
        <w:rPr>
          <w:rFonts w:ascii="Arial" w:eastAsia="Times New Roman" w:hAnsi="Arial" w:cs="Arial"/>
          <w:iCs/>
          <w:color w:val="000000"/>
          <w:sz w:val="28"/>
          <w:szCs w:val="28"/>
        </w:rPr>
      </w:pPr>
    </w:p>
    <w:p w:rsidR="000C7F92" w:rsidRPr="000C7F92" w:rsidRDefault="000C7F92" w:rsidP="000C7F92">
      <w:pPr>
        <w:pStyle w:val="ListParagraph"/>
        <w:numPr>
          <w:ilvl w:val="0"/>
          <w:numId w:val="2"/>
        </w:numPr>
        <w:spacing w:after="0" w:line="240" w:lineRule="auto"/>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The powers not given to the United States by the Constitution, nor prohibited </w:t>
      </w:r>
    </w:p>
    <w:p w:rsidR="000C7F92" w:rsidRPr="000C7F92" w:rsidRDefault="000C7F92" w:rsidP="000C7F92">
      <w:pPr>
        <w:pStyle w:val="ListParagraph"/>
        <w:spacing w:after="0" w:line="240" w:lineRule="auto"/>
        <w:ind w:left="108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by it to the states, are reserved to the states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w:t>
      </w:r>
    </w:p>
    <w:p w:rsidR="000C7F92" w:rsidRPr="000C7F92" w:rsidRDefault="000C7F92" w:rsidP="000C7F92">
      <w:pPr>
        <w:spacing w:after="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xml:space="preserve">2. States can make laws and have powers which are not given to the Federal </w:t>
      </w:r>
    </w:p>
    <w:p w:rsidR="000C7F92" w:rsidRPr="000C7F92" w:rsidRDefault="000C7F92" w:rsidP="000C7F92">
      <w:pPr>
        <w:spacing w:after="100" w:line="240" w:lineRule="auto"/>
        <w:ind w:left="720"/>
        <w:rPr>
          <w:rFonts w:ascii="Arial" w:eastAsia="Times New Roman" w:hAnsi="Arial" w:cs="Arial"/>
          <w:iCs/>
          <w:color w:val="000000"/>
          <w:sz w:val="28"/>
          <w:szCs w:val="28"/>
        </w:rPr>
      </w:pPr>
      <w:r w:rsidRPr="000C7F92">
        <w:rPr>
          <w:rFonts w:ascii="Arial" w:eastAsia="Times New Roman" w:hAnsi="Arial" w:cs="Arial"/>
          <w:iCs/>
          <w:color w:val="000000"/>
          <w:sz w:val="28"/>
          <w:szCs w:val="28"/>
        </w:rPr>
        <w:t>    government</w:t>
      </w:r>
    </w:p>
    <w:p w:rsidR="002E2853" w:rsidRDefault="000C7F92"/>
    <w:sectPr w:rsidR="002E2853" w:rsidSect="000C7F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6494C"/>
    <w:multiLevelType w:val="hybridMultilevel"/>
    <w:tmpl w:val="1A94ED6A"/>
    <w:lvl w:ilvl="0" w:tplc="C38EC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D65FB2"/>
    <w:multiLevelType w:val="hybridMultilevel"/>
    <w:tmpl w:val="49A23A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92"/>
    <w:rsid w:val="000C7F92"/>
    <w:rsid w:val="00687044"/>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3B44"/>
  <w15:chartTrackingRefBased/>
  <w15:docId w15:val="{866F1C8A-70B8-401C-8FDF-54FF18E5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8772">
      <w:bodyDiv w:val="1"/>
      <w:marLeft w:val="0"/>
      <w:marRight w:val="0"/>
      <w:marTop w:val="0"/>
      <w:marBottom w:val="0"/>
      <w:divBdr>
        <w:top w:val="none" w:sz="0" w:space="0" w:color="auto"/>
        <w:left w:val="none" w:sz="0" w:space="0" w:color="auto"/>
        <w:bottom w:val="none" w:sz="0" w:space="0" w:color="auto"/>
        <w:right w:val="none" w:sz="0" w:space="0" w:color="auto"/>
      </w:divBdr>
      <w:divsChild>
        <w:div w:id="12812302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972770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19674925">
          <w:blockQuote w:val="1"/>
          <w:marLeft w:val="720"/>
          <w:marRight w:val="0"/>
          <w:marTop w:val="100"/>
          <w:marBottom w:val="100"/>
          <w:divBdr>
            <w:top w:val="none" w:sz="0" w:space="0" w:color="auto"/>
            <w:left w:val="none" w:sz="0" w:space="0" w:color="auto"/>
            <w:bottom w:val="none" w:sz="0" w:space="0" w:color="auto"/>
            <w:right w:val="none" w:sz="0" w:space="0" w:color="auto"/>
          </w:divBdr>
        </w:div>
        <w:div w:id="292948375">
          <w:blockQuote w:val="1"/>
          <w:marLeft w:val="720"/>
          <w:marRight w:val="0"/>
          <w:marTop w:val="100"/>
          <w:marBottom w:val="100"/>
          <w:divBdr>
            <w:top w:val="none" w:sz="0" w:space="0" w:color="auto"/>
            <w:left w:val="none" w:sz="0" w:space="0" w:color="auto"/>
            <w:bottom w:val="none" w:sz="0" w:space="0" w:color="auto"/>
            <w:right w:val="none" w:sz="0" w:space="0" w:color="auto"/>
          </w:divBdr>
        </w:div>
        <w:div w:id="2055297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52369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149476">
                  <w:blockQuote w:val="1"/>
                  <w:marLeft w:val="720"/>
                  <w:marRight w:val="0"/>
                  <w:marTop w:val="100"/>
                  <w:marBottom w:val="100"/>
                  <w:divBdr>
                    <w:top w:val="none" w:sz="0" w:space="0" w:color="auto"/>
                    <w:left w:val="none" w:sz="0" w:space="0" w:color="auto"/>
                    <w:bottom w:val="none" w:sz="0" w:space="0" w:color="auto"/>
                    <w:right w:val="none" w:sz="0" w:space="0" w:color="auto"/>
                  </w:divBdr>
                </w:div>
                <w:div w:id="10202831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6614258">
              <w:blockQuote w:val="1"/>
              <w:marLeft w:val="720"/>
              <w:marRight w:val="0"/>
              <w:marTop w:val="100"/>
              <w:marBottom w:val="100"/>
              <w:divBdr>
                <w:top w:val="none" w:sz="0" w:space="0" w:color="auto"/>
                <w:left w:val="none" w:sz="0" w:space="0" w:color="auto"/>
                <w:bottom w:val="none" w:sz="0" w:space="0" w:color="auto"/>
                <w:right w:val="none" w:sz="0" w:space="0" w:color="auto"/>
              </w:divBdr>
            </w:div>
            <w:div w:id="1697659462">
              <w:blockQuote w:val="1"/>
              <w:marLeft w:val="720"/>
              <w:marRight w:val="0"/>
              <w:marTop w:val="100"/>
              <w:marBottom w:val="100"/>
              <w:divBdr>
                <w:top w:val="none" w:sz="0" w:space="0" w:color="auto"/>
                <w:left w:val="none" w:sz="0" w:space="0" w:color="auto"/>
                <w:bottom w:val="none" w:sz="0" w:space="0" w:color="auto"/>
                <w:right w:val="none" w:sz="0" w:space="0" w:color="auto"/>
              </w:divBdr>
            </w:div>
            <w:div w:id="9179090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15457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38707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99611297">
          <w:blockQuote w:val="1"/>
          <w:marLeft w:val="720"/>
          <w:marRight w:val="0"/>
          <w:marTop w:val="100"/>
          <w:marBottom w:val="100"/>
          <w:divBdr>
            <w:top w:val="none" w:sz="0" w:space="0" w:color="auto"/>
            <w:left w:val="none" w:sz="0" w:space="0" w:color="auto"/>
            <w:bottom w:val="none" w:sz="0" w:space="0" w:color="auto"/>
            <w:right w:val="none" w:sz="0" w:space="0" w:color="auto"/>
          </w:divBdr>
        </w:div>
        <w:div w:id="902956626">
          <w:blockQuote w:val="1"/>
          <w:marLeft w:val="720"/>
          <w:marRight w:val="0"/>
          <w:marTop w:val="100"/>
          <w:marBottom w:val="100"/>
          <w:divBdr>
            <w:top w:val="none" w:sz="0" w:space="0" w:color="auto"/>
            <w:left w:val="none" w:sz="0" w:space="0" w:color="auto"/>
            <w:bottom w:val="none" w:sz="0" w:space="0" w:color="auto"/>
            <w:right w:val="none" w:sz="0" w:space="0" w:color="auto"/>
          </w:divBdr>
        </w:div>
        <w:div w:id="2091655752">
          <w:blockQuote w:val="1"/>
          <w:marLeft w:val="720"/>
          <w:marRight w:val="0"/>
          <w:marTop w:val="100"/>
          <w:marBottom w:val="100"/>
          <w:divBdr>
            <w:top w:val="none" w:sz="0" w:space="0" w:color="auto"/>
            <w:left w:val="none" w:sz="0" w:space="0" w:color="auto"/>
            <w:bottom w:val="none" w:sz="0" w:space="0" w:color="auto"/>
            <w:right w:val="none" w:sz="0" w:space="0" w:color="auto"/>
          </w:divBdr>
        </w:div>
        <w:div w:id="1229800373">
          <w:blockQuote w:val="1"/>
          <w:marLeft w:val="720"/>
          <w:marRight w:val="0"/>
          <w:marTop w:val="100"/>
          <w:marBottom w:val="100"/>
          <w:divBdr>
            <w:top w:val="none" w:sz="0" w:space="0" w:color="auto"/>
            <w:left w:val="none" w:sz="0" w:space="0" w:color="auto"/>
            <w:bottom w:val="none" w:sz="0" w:space="0" w:color="auto"/>
            <w:right w:val="none" w:sz="0" w:space="0" w:color="auto"/>
          </w:divBdr>
        </w:div>
        <w:div w:id="28935939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2017-12-25T15:02:00Z</dcterms:created>
  <dcterms:modified xsi:type="dcterms:W3CDTF">2017-12-25T15:09:00Z</dcterms:modified>
</cp:coreProperties>
</file>