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14" w:rsidRPr="00A40E14" w:rsidRDefault="00A40E14" w:rsidP="00A40E14">
      <w:pPr>
        <w:spacing w:after="0" w:line="240" w:lineRule="auto"/>
        <w:rPr>
          <w:rFonts w:ascii="TitilliumRegular" w:eastAsia="Times New Roman" w:hAnsi="TitilliumRegular" w:cs="Arial"/>
          <w:color w:val="6D6D6D"/>
          <w:sz w:val="24"/>
          <w:szCs w:val="24"/>
        </w:rPr>
      </w:pPr>
      <w:bookmarkStart w:id="0" w:name="_GoBack"/>
      <w:bookmarkEnd w:id="0"/>
    </w:p>
    <w:p w:rsidR="00363A9B" w:rsidRDefault="00363A9B" w:rsidP="00A40E14">
      <w:pPr>
        <w:spacing w:before="100" w:beforeAutospacing="1" w:after="100" w:afterAutospacing="1" w:line="240" w:lineRule="auto"/>
        <w:outlineLvl w:val="1"/>
        <w:rPr>
          <w:rFonts w:ascii="Arial" w:eastAsia="Times New Roman" w:hAnsi="Arial" w:cs="Arial"/>
          <w:b/>
          <w:bCs/>
          <w:i/>
          <w:iCs/>
          <w:color w:val="343434"/>
          <w:sz w:val="40"/>
          <w:szCs w:val="40"/>
        </w:rPr>
      </w:pPr>
      <w:r>
        <w:rPr>
          <w:rFonts w:ascii="Arial" w:eastAsia="Times New Roman" w:hAnsi="Arial" w:cs="Arial"/>
          <w:b/>
          <w:bCs/>
          <w:i/>
          <w:iCs/>
          <w:color w:val="343434"/>
          <w:sz w:val="40"/>
          <w:szCs w:val="40"/>
        </w:rPr>
        <w:t>BIZARRE SUPREME COURT CASES</w:t>
      </w:r>
    </w:p>
    <w:p w:rsidR="00CD1FF6" w:rsidRDefault="00896846" w:rsidP="00CD1FF6">
      <w:pPr>
        <w:spacing w:before="100" w:beforeAutospacing="1" w:after="100" w:afterAutospacing="1" w:line="240" w:lineRule="auto"/>
        <w:outlineLvl w:val="1"/>
        <w:rPr>
          <w:rFonts w:ascii="Arial" w:eastAsia="Times New Roman" w:hAnsi="Arial" w:cs="Arial"/>
          <w:b/>
          <w:bCs/>
          <w:color w:val="343434"/>
          <w:sz w:val="40"/>
          <w:szCs w:val="40"/>
        </w:rPr>
      </w:pPr>
      <w:r>
        <w:rPr>
          <w:rFonts w:ascii="Arial" w:eastAsia="Times New Roman" w:hAnsi="Arial" w:cs="Arial"/>
          <w:b/>
          <w:bCs/>
          <w:i/>
          <w:iCs/>
          <w:color w:val="343434"/>
          <w:sz w:val="40"/>
          <w:szCs w:val="40"/>
        </w:rPr>
        <w:t>Bond v United States</w:t>
      </w:r>
      <w:r w:rsidR="00204B84">
        <w:rPr>
          <w:rFonts w:ascii="Arial" w:eastAsia="Times New Roman" w:hAnsi="Arial" w:cs="Arial"/>
          <w:b/>
          <w:bCs/>
          <w:i/>
          <w:iCs/>
          <w:color w:val="343434"/>
          <w:sz w:val="40"/>
          <w:szCs w:val="40"/>
        </w:rPr>
        <w:t xml:space="preserve"> (2011</w:t>
      </w:r>
      <w:r w:rsidR="00363A9B">
        <w:rPr>
          <w:rFonts w:ascii="Arial" w:eastAsia="Times New Roman" w:hAnsi="Arial" w:cs="Arial"/>
          <w:b/>
          <w:bCs/>
          <w:i/>
          <w:iCs/>
          <w:color w:val="343434"/>
          <w:sz w:val="40"/>
          <w:szCs w:val="40"/>
        </w:rPr>
        <w:t>)</w:t>
      </w:r>
      <w:r w:rsidR="00A40E14" w:rsidRPr="00A40E14">
        <w:rPr>
          <w:rFonts w:ascii="Arial" w:eastAsia="Times New Roman" w:hAnsi="Arial" w:cs="Arial"/>
          <w:b/>
          <w:bCs/>
          <w:color w:val="343434"/>
          <w:sz w:val="40"/>
          <w:szCs w:val="40"/>
        </w:rPr>
        <w:br/>
      </w:r>
    </w:p>
    <w:p w:rsidR="008D0243" w:rsidRPr="00CD1FF6" w:rsidRDefault="008D0243" w:rsidP="00CD1FF6">
      <w:pPr>
        <w:spacing w:before="100" w:beforeAutospacing="1" w:after="100" w:afterAutospacing="1" w:line="240" w:lineRule="auto"/>
        <w:outlineLvl w:val="1"/>
        <w:rPr>
          <w:rFonts w:ascii="Arial" w:eastAsia="Times New Roman" w:hAnsi="Arial" w:cs="Arial"/>
          <w:b/>
          <w:bCs/>
          <w:color w:val="343434"/>
          <w:sz w:val="40"/>
          <w:szCs w:val="40"/>
        </w:rPr>
      </w:pPr>
      <w:r w:rsidRPr="008D0243">
        <w:rPr>
          <w:rFonts w:ascii="Arial" w:eastAsia="Calibri" w:hAnsi="Arial" w:cs="Arial"/>
          <w:b/>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3368040</wp:posOffset>
                </wp:positionH>
                <wp:positionV relativeFrom="paragraph">
                  <wp:posOffset>7620</wp:posOffset>
                </wp:positionV>
                <wp:extent cx="3413760" cy="26365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636520"/>
                        </a:xfrm>
                        <a:prstGeom prst="rect">
                          <a:avLst/>
                        </a:prstGeom>
                        <a:solidFill>
                          <a:srgbClr val="FFFFFF"/>
                        </a:solidFill>
                        <a:ln w="9525">
                          <a:solidFill>
                            <a:srgbClr val="000000"/>
                          </a:solidFill>
                          <a:miter lim="800000"/>
                          <a:headEnd/>
                          <a:tailEnd/>
                        </a:ln>
                      </wps:spPr>
                      <wps:txbx>
                        <w:txbxContent>
                          <w:p w:rsidR="008D0243" w:rsidRDefault="00896846" w:rsidP="00896846">
                            <w:pPr>
                              <w:jc w:val="center"/>
                            </w:pPr>
                            <w:r>
                              <w:rPr>
                                <w:noProof/>
                              </w:rPr>
                              <w:drawing>
                                <wp:inline distT="0" distB="0" distL="0" distR="0" wp14:anchorId="422F51CD" wp14:editId="37F91F60">
                                  <wp:extent cx="2567940" cy="2567940"/>
                                  <wp:effectExtent l="0" t="0" r="3810" b="3810"/>
                                  <wp:docPr id="1" name="Picture 1" descr="http://www.lisa-legalinfo.com/wp-content/uploads/2014/06/bond14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sa-legalinfo.com/wp-content/uploads/2014/06/bond1406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7940" cy="2567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5.2pt;margin-top:.6pt;width:268.8pt;height:20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qtJQIAAEcEAAAOAAAAZHJzL2Uyb0RvYy54bWysU9uO2yAQfa/Uf0C8N46dy+5acVbbbFNV&#10;2l6k3X4AxjhGBYYCiZ1+fQecTaNt+1KVB8Qww2HmnJnV7aAVOQjnJZiK5pMpJcJwaKTZVfTr0/bN&#10;NSU+MNMwBUZU9Cg8vV2/frXqbSkK6EA1whEEMb7sbUW7EGyZZZ53QjM/ASsMOltwmgU03S5rHOsR&#10;XausmE6XWQ+usQ648B5v70cnXSf8thU8fG5bLwJRFcXcQtpd2uu4Z+sVK3eO2U7yUxrsH7LQTBr8&#10;9Ax1zwIjeyd/g9KSO/DQhgkHnUHbSi5SDVhNPn1RzWPHrEi1IDnenmny/w+Wfzp8cUQ2FS3yK0oM&#10;0yjSkxgCeQsDKSI/vfUlhj1aDAwDXqPOqVZvH4B/88TApmNmJ+6cg74TrMH88vgyu3g64vgIUvcf&#10;ocFv2D5AAhpapyN5SAdBdNTpeNYmpsLxcjbPZ1dLdHH0FcvZclEk9TJWPj+3zof3AjSJh4o6FD/B&#10;s8ODDzEdVj6HxN88KNlspVLJcLt6oxw5MGyUbVqpghdhypC+ojeLYjEy8FeIaVp/gtAyYMcrqSt6&#10;fQ5iZeTtnWlSPwYm1XjGlJU5ERm5G1kMQz2chKmhOSKlDsbOxknEQwfuByU9dnVF/fc9c4IS9cGg&#10;LDf5fB7HIBnzxRVySNylp770MMMRqqKBkvG4CWl0ImEG7lC+ViZio85jJqdcsVsT36fJiuNwaaeo&#10;X/O//gkAAP//AwBQSwMEFAAGAAgAAAAhAOhx9s7fAAAACgEAAA8AAABkcnMvZG93bnJldi54bWxM&#10;j8FOwzAQRO9I/IO1SFwQtduGEEKcCiGB4AZtBVc33iYR9jrYbhr+HvcEx9Ubzb6pVpM1bEQfekcS&#10;5jMBDKlxuqdWwnbzdF0AC1GRVsYRSvjBAKv6/KxSpXZHesdxHVuWSiiUSkIX41ByHpoOrQozNyAl&#10;tnfeqphO33Lt1TGVW8MXQuTcqp7Sh04N+Nhh87U+WAlF9jJ+htfl20eT781dvLodn7+9lJcX08M9&#10;sIhT/AvDST+pQ52cdu5AOjAj4WYpshRNYAHsxEVepHE7Cdk8z4DXFf8/of4FAAD//wMAUEsBAi0A&#10;FAAGAAgAAAAhALaDOJL+AAAA4QEAABMAAAAAAAAAAAAAAAAAAAAAAFtDb250ZW50X1R5cGVzXS54&#10;bWxQSwECLQAUAAYACAAAACEAOP0h/9YAAACUAQAACwAAAAAAAAAAAAAAAAAvAQAAX3JlbHMvLnJl&#10;bHNQSwECLQAUAAYACAAAACEAyLLKrSUCAABHBAAADgAAAAAAAAAAAAAAAAAuAgAAZHJzL2Uyb0Rv&#10;Yy54bWxQSwECLQAUAAYACAAAACEA6HH2zt8AAAAKAQAADwAAAAAAAAAAAAAAAAB/BAAAZHJzL2Rv&#10;d25yZXYueG1sUEsFBgAAAAAEAAQA8wAAAIsFAAAAAA==&#10;">
                <v:textbox>
                  <w:txbxContent>
                    <w:p w:rsidR="008D0243" w:rsidRDefault="00896846" w:rsidP="00896846">
                      <w:pPr>
                        <w:jc w:val="center"/>
                      </w:pPr>
                      <w:r>
                        <w:rPr>
                          <w:noProof/>
                        </w:rPr>
                        <w:drawing>
                          <wp:inline distT="0" distB="0" distL="0" distR="0" wp14:anchorId="422F51CD" wp14:editId="37F91F60">
                            <wp:extent cx="2567940" cy="2567940"/>
                            <wp:effectExtent l="0" t="0" r="3810" b="3810"/>
                            <wp:docPr id="1" name="Picture 1" descr="http://www.lisa-legalinfo.com/wp-content/uploads/2014/06/bond14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sa-legalinfo.com/wp-content/uploads/2014/06/bond1406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940" cy="2567940"/>
                                    </a:xfrm>
                                    <a:prstGeom prst="rect">
                                      <a:avLst/>
                                    </a:prstGeom>
                                    <a:noFill/>
                                    <a:ln>
                                      <a:noFill/>
                                    </a:ln>
                                  </pic:spPr>
                                </pic:pic>
                              </a:graphicData>
                            </a:graphic>
                          </wp:inline>
                        </w:drawing>
                      </w:r>
                    </w:p>
                  </w:txbxContent>
                </v:textbox>
                <w10:wrap type="square"/>
              </v:shape>
            </w:pict>
          </mc:Fallback>
        </mc:AlternateContent>
      </w:r>
      <w:r w:rsidR="00363A9B" w:rsidRPr="00363A9B">
        <w:rPr>
          <w:rFonts w:ascii="Arial" w:eastAsia="Calibri" w:hAnsi="Arial" w:cs="Arial"/>
          <w:b/>
          <w:sz w:val="28"/>
          <w:szCs w:val="28"/>
        </w:rPr>
        <w:t>Background of the case</w:t>
      </w:r>
    </w:p>
    <w:p w:rsidR="00896846" w:rsidRDefault="00896846" w:rsidP="00896846">
      <w:pPr>
        <w:pStyle w:val="NormalWeb"/>
        <w:rPr>
          <w:rFonts w:ascii="Arial" w:hAnsi="Arial" w:cs="Arial"/>
          <w:color w:val="6D6D6D"/>
          <w:sz w:val="28"/>
          <w:szCs w:val="28"/>
        </w:rPr>
      </w:pPr>
      <w:r w:rsidRPr="00896846">
        <w:rPr>
          <w:rFonts w:ascii="Arial" w:hAnsi="Arial" w:cs="Arial"/>
          <w:color w:val="6D6D6D"/>
          <w:sz w:val="28"/>
          <w:szCs w:val="28"/>
        </w:rPr>
        <w:t xml:space="preserve">Carol Anne Bond worked for the chemical manufacturer Rohm and Haas. </w:t>
      </w:r>
    </w:p>
    <w:p w:rsidR="00896846" w:rsidRDefault="00896846" w:rsidP="00896846">
      <w:pPr>
        <w:pStyle w:val="NormalWeb"/>
        <w:rPr>
          <w:rFonts w:ascii="Arial" w:hAnsi="Arial" w:cs="Arial"/>
          <w:color w:val="6D6D6D"/>
          <w:sz w:val="28"/>
          <w:szCs w:val="28"/>
        </w:rPr>
      </w:pPr>
      <w:r>
        <w:rPr>
          <w:rFonts w:ascii="Arial" w:hAnsi="Arial" w:cs="Arial"/>
          <w:color w:val="6D6D6D"/>
          <w:sz w:val="28"/>
          <w:szCs w:val="28"/>
        </w:rPr>
        <w:t>S</w:t>
      </w:r>
      <w:r w:rsidRPr="00896846">
        <w:rPr>
          <w:rFonts w:ascii="Arial" w:hAnsi="Arial" w:cs="Arial"/>
          <w:color w:val="6D6D6D"/>
          <w:sz w:val="28"/>
          <w:szCs w:val="28"/>
        </w:rPr>
        <w:t xml:space="preserve">he learned that her friend </w:t>
      </w:r>
      <w:proofErr w:type="spellStart"/>
      <w:r w:rsidRPr="00896846">
        <w:rPr>
          <w:rFonts w:ascii="Arial" w:hAnsi="Arial" w:cs="Arial"/>
          <w:color w:val="6D6D6D"/>
          <w:sz w:val="28"/>
          <w:szCs w:val="28"/>
        </w:rPr>
        <w:t>Myrlinda</w:t>
      </w:r>
      <w:proofErr w:type="spellEnd"/>
      <w:r w:rsidRPr="00896846">
        <w:rPr>
          <w:rFonts w:ascii="Arial" w:hAnsi="Arial" w:cs="Arial"/>
          <w:color w:val="6D6D6D"/>
          <w:sz w:val="28"/>
          <w:szCs w:val="28"/>
        </w:rPr>
        <w:t xml:space="preserve"> Hay</w:t>
      </w:r>
      <w:r>
        <w:rPr>
          <w:rFonts w:ascii="Arial" w:hAnsi="Arial" w:cs="Arial"/>
          <w:color w:val="6D6D6D"/>
          <w:sz w:val="28"/>
          <w:szCs w:val="28"/>
        </w:rPr>
        <w:t xml:space="preserve">nes was pregnant.  She also found out her husband was the father.  </w:t>
      </w:r>
    </w:p>
    <w:p w:rsidR="00204B84" w:rsidRDefault="00896846" w:rsidP="00896846">
      <w:pPr>
        <w:pStyle w:val="NormalWeb"/>
        <w:rPr>
          <w:rFonts w:ascii="Arial" w:hAnsi="Arial" w:cs="Arial"/>
          <w:color w:val="6D6D6D"/>
          <w:sz w:val="28"/>
          <w:szCs w:val="28"/>
        </w:rPr>
      </w:pPr>
      <w:r>
        <w:rPr>
          <w:rFonts w:ascii="Arial" w:hAnsi="Arial" w:cs="Arial"/>
          <w:color w:val="6D6D6D"/>
          <w:sz w:val="28"/>
          <w:szCs w:val="28"/>
        </w:rPr>
        <w:t>S</w:t>
      </w:r>
      <w:r w:rsidRPr="00896846">
        <w:rPr>
          <w:rFonts w:ascii="Arial" w:hAnsi="Arial" w:cs="Arial"/>
          <w:color w:val="6D6D6D"/>
          <w:sz w:val="28"/>
          <w:szCs w:val="28"/>
        </w:rPr>
        <w:t xml:space="preserve">he used her connections with the chemical company to obtain the means for revenge. She stole and purchased highly toxic chemicals that she applied to Haynes' doorknobs, car door handles, and mailbox. </w:t>
      </w:r>
      <w:r w:rsidR="00204B84" w:rsidRPr="00204B84">
        <w:rPr>
          <w:rFonts w:ascii="Arial" w:hAnsi="Arial" w:cs="Arial"/>
          <w:color w:val="6D6D6D"/>
          <w:sz w:val="28"/>
          <w:szCs w:val="28"/>
        </w:rPr>
        <w:t>She tried this 24 times, but because the substance turns bright or</w:t>
      </w:r>
      <w:r w:rsidR="00204B84">
        <w:rPr>
          <w:rFonts w:ascii="Arial" w:hAnsi="Arial" w:cs="Arial"/>
          <w:color w:val="6D6D6D"/>
          <w:sz w:val="28"/>
          <w:szCs w:val="28"/>
        </w:rPr>
        <w:t xml:space="preserve">ange when it touches metal, Haynes was </w:t>
      </w:r>
      <w:r w:rsidR="00204B84" w:rsidRPr="00204B84">
        <w:rPr>
          <w:rFonts w:ascii="Arial" w:hAnsi="Arial" w:cs="Arial"/>
          <w:color w:val="6D6D6D"/>
          <w:sz w:val="28"/>
          <w:szCs w:val="28"/>
        </w:rPr>
        <w:t xml:space="preserve">able to avoid touching it most of the time. </w:t>
      </w:r>
    </w:p>
    <w:p w:rsidR="00CD1FF6" w:rsidRDefault="00896846" w:rsidP="00896846">
      <w:pPr>
        <w:pStyle w:val="NormalWeb"/>
        <w:rPr>
          <w:rFonts w:ascii="Arial" w:hAnsi="Arial" w:cs="Arial"/>
          <w:color w:val="333333"/>
          <w:sz w:val="28"/>
          <w:szCs w:val="28"/>
          <w:lang w:val="en"/>
        </w:rPr>
      </w:pPr>
      <w:r w:rsidRPr="00896846">
        <w:rPr>
          <w:rFonts w:ascii="Arial" w:hAnsi="Arial" w:cs="Arial"/>
          <w:color w:val="6D6D6D"/>
          <w:sz w:val="28"/>
          <w:szCs w:val="28"/>
        </w:rPr>
        <w:t>Haynes suffered a minor burn</w:t>
      </w:r>
      <w:r w:rsidR="00204B84">
        <w:rPr>
          <w:rFonts w:ascii="Arial" w:hAnsi="Arial" w:cs="Arial"/>
          <w:color w:val="6D6D6D"/>
          <w:sz w:val="28"/>
          <w:szCs w:val="28"/>
        </w:rPr>
        <w:t xml:space="preserve"> on her thumb</w:t>
      </w:r>
      <w:r w:rsidRPr="00896846">
        <w:rPr>
          <w:rFonts w:ascii="Arial" w:hAnsi="Arial" w:cs="Arial"/>
          <w:color w:val="6D6D6D"/>
          <w:sz w:val="28"/>
          <w:szCs w:val="28"/>
        </w:rPr>
        <w:t>, and after contacting a federal investigator, Bond was identified as the perpetrator. She was charged with several violations of the Chemical Weapons Convention Imple</w:t>
      </w:r>
      <w:r w:rsidR="00CD1FF6">
        <w:rPr>
          <w:rFonts w:ascii="Arial" w:hAnsi="Arial" w:cs="Arial"/>
          <w:color w:val="6D6D6D"/>
          <w:sz w:val="28"/>
          <w:szCs w:val="28"/>
        </w:rPr>
        <w:t>mentation Act of 1998 (Act)</w:t>
      </w:r>
      <w:r w:rsidRPr="00CD1FF6">
        <w:rPr>
          <w:rFonts w:ascii="Arial" w:hAnsi="Arial" w:cs="Arial"/>
          <w:color w:val="6D6D6D"/>
          <w:sz w:val="28"/>
          <w:szCs w:val="28"/>
        </w:rPr>
        <w:t xml:space="preserve">. </w:t>
      </w:r>
      <w:r w:rsidR="00CD1FF6">
        <w:rPr>
          <w:rFonts w:ascii="Arial" w:hAnsi="Arial" w:cs="Arial"/>
          <w:color w:val="333333"/>
          <w:sz w:val="28"/>
          <w:szCs w:val="28"/>
          <w:lang w:val="en"/>
        </w:rPr>
        <w:t xml:space="preserve"> A section of this Federal law</w:t>
      </w:r>
      <w:r w:rsidR="00CD1FF6" w:rsidRPr="00CD1FF6">
        <w:rPr>
          <w:rFonts w:ascii="Arial" w:hAnsi="Arial" w:cs="Arial"/>
          <w:color w:val="333333"/>
          <w:sz w:val="28"/>
          <w:szCs w:val="28"/>
          <w:lang w:val="en"/>
        </w:rPr>
        <w:t xml:space="preserve"> prohibits the possession or use of any </w:t>
      </w:r>
      <w:r w:rsidR="00CD1FF6">
        <w:rPr>
          <w:rFonts w:ascii="Arial" w:hAnsi="Arial" w:cs="Arial"/>
          <w:color w:val="333333"/>
          <w:sz w:val="28"/>
          <w:szCs w:val="28"/>
          <w:lang w:val="en"/>
        </w:rPr>
        <w:t xml:space="preserve">“toxic” </w:t>
      </w:r>
      <w:r w:rsidR="00CD1FF6" w:rsidRPr="00CD1FF6">
        <w:rPr>
          <w:rFonts w:ascii="Arial" w:hAnsi="Arial" w:cs="Arial"/>
          <w:color w:val="333333"/>
          <w:sz w:val="28"/>
          <w:szCs w:val="28"/>
          <w:lang w:val="en"/>
        </w:rPr>
        <w:t>chemical that can cause death or temporary or permanent harm to another if not intended for a peaceful purpose</w:t>
      </w:r>
      <w:r w:rsidR="00CD1FF6">
        <w:rPr>
          <w:rFonts w:ascii="Arial" w:hAnsi="Arial" w:cs="Arial"/>
          <w:color w:val="333333"/>
          <w:sz w:val="28"/>
          <w:szCs w:val="28"/>
          <w:lang w:val="en"/>
        </w:rPr>
        <w:t xml:space="preserve"> </w:t>
      </w:r>
    </w:p>
    <w:p w:rsidR="00896846" w:rsidRPr="00896846" w:rsidRDefault="00CD1FF6" w:rsidP="00896846">
      <w:pPr>
        <w:pStyle w:val="NormalWeb"/>
        <w:rPr>
          <w:rFonts w:ascii="Arial" w:hAnsi="Arial" w:cs="Arial"/>
          <w:color w:val="6D6D6D"/>
          <w:sz w:val="28"/>
          <w:szCs w:val="28"/>
        </w:rPr>
      </w:pPr>
      <w:r w:rsidRPr="00CD1FF6">
        <w:rPr>
          <w:rFonts w:ascii="Arial" w:hAnsi="Arial" w:cs="Arial"/>
          <w:color w:val="333333"/>
          <w:sz w:val="28"/>
          <w:szCs w:val="28"/>
          <w:lang w:val="en"/>
        </w:rPr>
        <w:t>A</w:t>
      </w:r>
      <w:r>
        <w:rPr>
          <w:rFonts w:ascii="Arial" w:hAnsi="Arial" w:cs="Arial"/>
          <w:color w:val="333333"/>
          <w:sz w:val="28"/>
          <w:szCs w:val="28"/>
          <w:lang w:val="en"/>
        </w:rPr>
        <w:t>ccording to the law, a</w:t>
      </w:r>
      <w:r w:rsidRPr="00CD1FF6">
        <w:rPr>
          <w:rFonts w:ascii="Arial" w:hAnsi="Arial" w:cs="Arial"/>
          <w:color w:val="333333"/>
          <w:sz w:val="28"/>
          <w:szCs w:val="28"/>
          <w:lang w:val="en"/>
        </w:rPr>
        <w:t xml:space="preserve"> “toxic chemical” is “any chemical which through its chemical action on life processes can cause death, temporary incapacitation or permanent harm to humans or anim</w:t>
      </w:r>
      <w:r>
        <w:rPr>
          <w:rFonts w:ascii="Arial" w:hAnsi="Arial" w:cs="Arial"/>
          <w:color w:val="333333"/>
          <w:sz w:val="28"/>
          <w:szCs w:val="28"/>
          <w:lang w:val="en"/>
        </w:rPr>
        <w:t>als.  Use of the chemical not prohibited by this law is defined as “a</w:t>
      </w:r>
      <w:r w:rsidRPr="00CD1FF6">
        <w:rPr>
          <w:rFonts w:ascii="Arial" w:hAnsi="Arial" w:cs="Arial"/>
          <w:color w:val="333333"/>
          <w:sz w:val="28"/>
          <w:szCs w:val="28"/>
          <w:lang w:val="en"/>
        </w:rPr>
        <w:t>ny peaceful purpose related to an industrial, agricultural, research, medical, or pharmaceutical activity or other activi</w:t>
      </w:r>
      <w:r>
        <w:rPr>
          <w:rFonts w:ascii="Arial" w:hAnsi="Arial" w:cs="Arial"/>
          <w:color w:val="333333"/>
          <w:sz w:val="28"/>
          <w:szCs w:val="28"/>
          <w:lang w:val="en"/>
        </w:rPr>
        <w:t>ty.</w:t>
      </w:r>
    </w:p>
    <w:p w:rsidR="00204B84" w:rsidRPr="00896846" w:rsidRDefault="00896846" w:rsidP="00896846">
      <w:pPr>
        <w:pStyle w:val="NormalWeb"/>
        <w:rPr>
          <w:rFonts w:ascii="TitilliumRegular" w:hAnsi="TitilliumRegular" w:cs="Arial"/>
          <w:color w:val="6D6D6D"/>
        </w:rPr>
      </w:pPr>
      <w:r w:rsidRPr="00896846">
        <w:rPr>
          <w:rFonts w:ascii="Arial" w:hAnsi="Arial" w:cs="Arial"/>
          <w:color w:val="6D6D6D"/>
          <w:sz w:val="28"/>
          <w:szCs w:val="28"/>
        </w:rPr>
        <w:t>Bond sued the US government for prosecuting her, claiming that enforcing domestic prosecutions through an international treaty violates the 10th Amendment. The 10th Amendment clarifies that the federal government has no power other than what the constitution explicitly assigns it; other powers belong to the states or to citizens</w:t>
      </w:r>
      <w:r>
        <w:rPr>
          <w:rFonts w:ascii="TitilliumRegular" w:hAnsi="TitilliumRegular" w:cs="Arial"/>
          <w:color w:val="6D6D6D"/>
        </w:rPr>
        <w:t>.</w:t>
      </w:r>
    </w:p>
    <w:p w:rsidR="008D0243" w:rsidRPr="008D0243" w:rsidRDefault="008D0243" w:rsidP="00A40E14">
      <w:pPr>
        <w:spacing w:before="100" w:beforeAutospacing="1" w:after="100" w:afterAutospacing="1" w:line="240" w:lineRule="auto"/>
        <w:rPr>
          <w:rFonts w:ascii="Arial" w:eastAsia="Times New Roman" w:hAnsi="Arial" w:cs="Arial"/>
          <w:color w:val="6D6D6D"/>
          <w:sz w:val="28"/>
          <w:szCs w:val="28"/>
        </w:rPr>
      </w:pPr>
      <w:r w:rsidRPr="008D0243">
        <w:rPr>
          <w:rFonts w:ascii="Arial" w:eastAsia="Times New Roman" w:hAnsi="Arial" w:cs="Arial"/>
          <w:color w:val="6D6D6D"/>
          <w:sz w:val="28"/>
          <w:szCs w:val="28"/>
        </w:rPr>
        <w:t>How would you rule on this?</w:t>
      </w:r>
    </w:p>
    <w:p w:rsidR="007E1FAD" w:rsidRDefault="007E1FAD"/>
    <w:sectPr w:rsidR="007E1FAD" w:rsidSect="00A40E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TitilliumRegular">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14"/>
    <w:rsid w:val="000D2CD0"/>
    <w:rsid w:val="00204B84"/>
    <w:rsid w:val="00254352"/>
    <w:rsid w:val="00363A9B"/>
    <w:rsid w:val="00471A2C"/>
    <w:rsid w:val="004919AD"/>
    <w:rsid w:val="00603110"/>
    <w:rsid w:val="00796184"/>
    <w:rsid w:val="007A12BD"/>
    <w:rsid w:val="007E1FAD"/>
    <w:rsid w:val="00896846"/>
    <w:rsid w:val="008D0243"/>
    <w:rsid w:val="00A40E14"/>
    <w:rsid w:val="00CB5087"/>
    <w:rsid w:val="00CD1FF6"/>
    <w:rsid w:val="00D02035"/>
    <w:rsid w:val="00FA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10"/>
    <w:rPr>
      <w:rFonts w:ascii="Segoe UI" w:hAnsi="Segoe UI" w:cs="Segoe UI"/>
      <w:sz w:val="18"/>
      <w:szCs w:val="18"/>
    </w:rPr>
  </w:style>
  <w:style w:type="character" w:styleId="Hyperlink">
    <w:name w:val="Hyperlink"/>
    <w:basedOn w:val="DefaultParagraphFont"/>
    <w:uiPriority w:val="99"/>
    <w:semiHidden/>
    <w:unhideWhenUsed/>
    <w:rsid w:val="00896846"/>
    <w:rPr>
      <w:strike w:val="0"/>
      <w:dstrike w:val="0"/>
      <w:color w:val="6D6D6D"/>
      <w:u w:val="none"/>
      <w:effect w:val="none"/>
    </w:rPr>
  </w:style>
  <w:style w:type="paragraph" w:styleId="NormalWeb">
    <w:name w:val="Normal (Web)"/>
    <w:basedOn w:val="Normal"/>
    <w:uiPriority w:val="99"/>
    <w:unhideWhenUsed/>
    <w:rsid w:val="008968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110"/>
    <w:rPr>
      <w:rFonts w:ascii="Segoe UI" w:hAnsi="Segoe UI" w:cs="Segoe UI"/>
      <w:sz w:val="18"/>
      <w:szCs w:val="18"/>
    </w:rPr>
  </w:style>
  <w:style w:type="character" w:styleId="Hyperlink">
    <w:name w:val="Hyperlink"/>
    <w:basedOn w:val="DefaultParagraphFont"/>
    <w:uiPriority w:val="99"/>
    <w:semiHidden/>
    <w:unhideWhenUsed/>
    <w:rsid w:val="00896846"/>
    <w:rPr>
      <w:strike w:val="0"/>
      <w:dstrike w:val="0"/>
      <w:color w:val="6D6D6D"/>
      <w:u w:val="none"/>
      <w:effect w:val="none"/>
    </w:rPr>
  </w:style>
  <w:style w:type="paragraph" w:styleId="NormalWeb">
    <w:name w:val="Normal (Web)"/>
    <w:basedOn w:val="Normal"/>
    <w:uiPriority w:val="99"/>
    <w:unhideWhenUsed/>
    <w:rsid w:val="00896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4050">
      <w:bodyDiv w:val="1"/>
      <w:marLeft w:val="0"/>
      <w:marRight w:val="0"/>
      <w:marTop w:val="0"/>
      <w:marBottom w:val="0"/>
      <w:divBdr>
        <w:top w:val="none" w:sz="0" w:space="0" w:color="auto"/>
        <w:left w:val="none" w:sz="0" w:space="0" w:color="auto"/>
        <w:bottom w:val="none" w:sz="0" w:space="0" w:color="auto"/>
        <w:right w:val="none" w:sz="0" w:space="0" w:color="auto"/>
      </w:divBdr>
      <w:divsChild>
        <w:div w:id="1645236910">
          <w:marLeft w:val="0"/>
          <w:marRight w:val="0"/>
          <w:marTop w:val="0"/>
          <w:marBottom w:val="0"/>
          <w:divBdr>
            <w:top w:val="none" w:sz="0" w:space="0" w:color="auto"/>
            <w:left w:val="none" w:sz="0" w:space="0" w:color="auto"/>
            <w:bottom w:val="none" w:sz="0" w:space="0" w:color="auto"/>
            <w:right w:val="none" w:sz="0" w:space="0" w:color="auto"/>
          </w:divBdr>
          <w:divsChild>
            <w:div w:id="1807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1977">
      <w:bodyDiv w:val="1"/>
      <w:marLeft w:val="0"/>
      <w:marRight w:val="0"/>
      <w:marTop w:val="0"/>
      <w:marBottom w:val="0"/>
      <w:divBdr>
        <w:top w:val="none" w:sz="0" w:space="0" w:color="auto"/>
        <w:left w:val="none" w:sz="0" w:space="0" w:color="auto"/>
        <w:bottom w:val="none" w:sz="0" w:space="0" w:color="auto"/>
        <w:right w:val="none" w:sz="0" w:space="0" w:color="auto"/>
      </w:divBdr>
      <w:divsChild>
        <w:div w:id="1982735269">
          <w:marLeft w:val="0"/>
          <w:marRight w:val="0"/>
          <w:marTop w:val="0"/>
          <w:marBottom w:val="0"/>
          <w:divBdr>
            <w:top w:val="none" w:sz="0" w:space="0" w:color="auto"/>
            <w:left w:val="none" w:sz="0" w:space="0" w:color="auto"/>
            <w:bottom w:val="none" w:sz="0" w:space="0" w:color="auto"/>
            <w:right w:val="none" w:sz="0" w:space="0" w:color="auto"/>
          </w:divBdr>
          <w:divsChild>
            <w:div w:id="2032954529">
              <w:marLeft w:val="0"/>
              <w:marRight w:val="0"/>
              <w:marTop w:val="0"/>
              <w:marBottom w:val="0"/>
              <w:divBdr>
                <w:top w:val="none" w:sz="0" w:space="0" w:color="auto"/>
                <w:left w:val="none" w:sz="0" w:space="0" w:color="auto"/>
                <w:bottom w:val="none" w:sz="0" w:space="0" w:color="auto"/>
                <w:right w:val="none" w:sz="0" w:space="0" w:color="auto"/>
              </w:divBdr>
              <w:divsChild>
                <w:div w:id="1330258349">
                  <w:marLeft w:val="0"/>
                  <w:marRight w:val="0"/>
                  <w:marTop w:val="0"/>
                  <w:marBottom w:val="0"/>
                  <w:divBdr>
                    <w:top w:val="none" w:sz="0" w:space="0" w:color="auto"/>
                    <w:left w:val="none" w:sz="0" w:space="0" w:color="auto"/>
                    <w:bottom w:val="none" w:sz="0" w:space="0" w:color="auto"/>
                    <w:right w:val="none" w:sz="0" w:space="0" w:color="auto"/>
                  </w:divBdr>
                  <w:divsChild>
                    <w:div w:id="830368397">
                      <w:marLeft w:val="0"/>
                      <w:marRight w:val="0"/>
                      <w:marTop w:val="0"/>
                      <w:marBottom w:val="0"/>
                      <w:divBdr>
                        <w:top w:val="none" w:sz="0" w:space="0" w:color="auto"/>
                        <w:left w:val="none" w:sz="0" w:space="0" w:color="auto"/>
                        <w:bottom w:val="none" w:sz="0" w:space="0" w:color="auto"/>
                        <w:right w:val="none" w:sz="0" w:space="0" w:color="auto"/>
                      </w:divBdr>
                      <w:divsChild>
                        <w:div w:id="2057196768">
                          <w:marLeft w:val="0"/>
                          <w:marRight w:val="0"/>
                          <w:marTop w:val="0"/>
                          <w:marBottom w:val="0"/>
                          <w:divBdr>
                            <w:top w:val="none" w:sz="0" w:space="0" w:color="auto"/>
                            <w:left w:val="none" w:sz="0" w:space="0" w:color="auto"/>
                            <w:bottom w:val="none" w:sz="0" w:space="0" w:color="auto"/>
                            <w:right w:val="none" w:sz="0" w:space="0" w:color="auto"/>
                          </w:divBdr>
                          <w:divsChild>
                            <w:div w:id="1419905405">
                              <w:marLeft w:val="0"/>
                              <w:marRight w:val="0"/>
                              <w:marTop w:val="0"/>
                              <w:marBottom w:val="0"/>
                              <w:divBdr>
                                <w:top w:val="none" w:sz="0" w:space="0" w:color="auto"/>
                                <w:left w:val="none" w:sz="0" w:space="0" w:color="auto"/>
                                <w:bottom w:val="none" w:sz="0" w:space="0" w:color="auto"/>
                                <w:right w:val="none" w:sz="0" w:space="0" w:color="auto"/>
                              </w:divBdr>
                              <w:divsChild>
                                <w:div w:id="232158735">
                                  <w:marLeft w:val="0"/>
                                  <w:marRight w:val="0"/>
                                  <w:marTop w:val="0"/>
                                  <w:marBottom w:val="0"/>
                                  <w:divBdr>
                                    <w:top w:val="none" w:sz="0" w:space="0" w:color="auto"/>
                                    <w:left w:val="none" w:sz="0" w:space="0" w:color="auto"/>
                                    <w:bottom w:val="none" w:sz="0" w:space="0" w:color="auto"/>
                                    <w:right w:val="none" w:sz="0" w:space="0" w:color="auto"/>
                                  </w:divBdr>
                                  <w:divsChild>
                                    <w:div w:id="1654722184">
                                      <w:marLeft w:val="0"/>
                                      <w:marRight w:val="0"/>
                                      <w:marTop w:val="0"/>
                                      <w:marBottom w:val="0"/>
                                      <w:divBdr>
                                        <w:top w:val="none" w:sz="0" w:space="0" w:color="auto"/>
                                        <w:left w:val="none" w:sz="0" w:space="0" w:color="auto"/>
                                        <w:bottom w:val="none" w:sz="0" w:space="0" w:color="auto"/>
                                        <w:right w:val="none" w:sz="0" w:space="0" w:color="auto"/>
                                      </w:divBdr>
                                      <w:divsChild>
                                        <w:div w:id="15228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46858">
      <w:bodyDiv w:val="1"/>
      <w:marLeft w:val="0"/>
      <w:marRight w:val="0"/>
      <w:marTop w:val="0"/>
      <w:marBottom w:val="0"/>
      <w:divBdr>
        <w:top w:val="none" w:sz="0" w:space="0" w:color="auto"/>
        <w:left w:val="none" w:sz="0" w:space="0" w:color="auto"/>
        <w:bottom w:val="none" w:sz="0" w:space="0" w:color="auto"/>
        <w:right w:val="none" w:sz="0" w:space="0" w:color="auto"/>
      </w:divBdr>
      <w:divsChild>
        <w:div w:id="954483279">
          <w:marLeft w:val="0"/>
          <w:marRight w:val="0"/>
          <w:marTop w:val="0"/>
          <w:marBottom w:val="0"/>
          <w:divBdr>
            <w:top w:val="none" w:sz="0" w:space="0" w:color="auto"/>
            <w:left w:val="none" w:sz="0" w:space="0" w:color="auto"/>
            <w:bottom w:val="none" w:sz="0" w:space="0" w:color="auto"/>
            <w:right w:val="none" w:sz="0" w:space="0" w:color="auto"/>
          </w:divBdr>
          <w:divsChild>
            <w:div w:id="10657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Prokop John</cp:lastModifiedBy>
  <cp:revision>2</cp:revision>
  <cp:lastPrinted>2017-03-07T10:42:00Z</cp:lastPrinted>
  <dcterms:created xsi:type="dcterms:W3CDTF">2018-03-15T11:49:00Z</dcterms:created>
  <dcterms:modified xsi:type="dcterms:W3CDTF">2018-03-15T11:49:00Z</dcterms:modified>
</cp:coreProperties>
</file>